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DE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DD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7C7DDE" w:rsidRPr="007C7DDE" w:rsidRDefault="00896FD9" w:rsidP="007C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09A6D3" wp14:editId="742E4563">
            <wp:extent cx="5940425" cy="8169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DDE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DE" w:rsidRPr="00ED29C1" w:rsidRDefault="00855A9D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Годовой календарный учебный график является приложением к Учебному плану на 202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3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-202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4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учебный год ФГБПОУ 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«Санкт-Петербургское специальное учебно-воспитательное учреждение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закрытого типа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»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График сформирован в соответствии с нормативными документами</w:t>
      </w:r>
      <w:r w:rsidR="00893079" w:rsidRPr="00ED29C1">
        <w:rPr>
          <w:rFonts w:ascii="Times New Roman" w:eastAsia="Calibri" w:hAnsi="Times New Roman" w:cs="Times New Roman"/>
          <w:sz w:val="28"/>
          <w:szCs w:val="28"/>
        </w:rPr>
        <w:t>, с учетом образовательных программ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и реализацией Программы развития, которая обеспечивает достижение обучающимися результатов освоения образовательных программ основного общего образования, среднего общего образования, установленных федеральными государственными образовательными стандартами.</w:t>
      </w:r>
    </w:p>
    <w:p w:rsidR="007F5A38" w:rsidRPr="00ED29C1" w:rsidRDefault="00855A9D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F5A38" w:rsidRPr="00ED29C1">
        <w:rPr>
          <w:rFonts w:ascii="Times New Roman" w:eastAsia="Calibri" w:hAnsi="Times New Roman" w:cs="Times New Roman"/>
          <w:sz w:val="28"/>
          <w:szCs w:val="28"/>
        </w:rPr>
        <w:t xml:space="preserve">Нормативную базу Годового календарного учебного графика ФГБПОУ 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«Санкт-Петербургское специальное учебно-воспитательное учреждение закрытого типа» </w:t>
      </w:r>
      <w:r w:rsidR="007F5A38" w:rsidRPr="00ED29C1">
        <w:rPr>
          <w:rFonts w:ascii="Times New Roman" w:eastAsia="Calibri" w:hAnsi="Times New Roman" w:cs="Times New Roman"/>
          <w:sz w:val="28"/>
          <w:szCs w:val="28"/>
        </w:rPr>
        <w:t>составляют:</w:t>
      </w:r>
    </w:p>
    <w:p w:rsidR="007F5A38" w:rsidRPr="00ED29C1" w:rsidRDefault="007F5A38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Закон Российской Федерации от 29.12.2012 г. № 273-ФЗ «Об образовании в Российской Федерации»;</w:t>
      </w:r>
    </w:p>
    <w:p w:rsidR="007F5A38" w:rsidRPr="00ED29C1" w:rsidRDefault="007F5A38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Постановление Главного санитарного врача РФ от 28.09.2020 г. № 28 «Об утверждении санитарно-эпидемиологических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7F5A38" w:rsidRPr="00ED29C1" w:rsidRDefault="007F5A38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F843F5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пунктом 3.2 Положения о Комитете по образованию, утвержденного постановлением Правительства Санкт-Петербурга от 24.02.2004 №225;</w:t>
      </w:r>
    </w:p>
    <w:p w:rsidR="004C5559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Российской Федерации от 31.05.2021 №287 «Об утверждении федерального государственного образовательного стандарта основного общего образования»;</w:t>
      </w:r>
    </w:p>
    <w:p w:rsidR="004C5559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 Приказ Министерства просвещения Российской Федерации от 12.08.2022 №732 «О внесении изменений в федеральный государственный стандарт среднего общего образования, утвержденный приказом Министерства образования и науки Российской Федерации от 17 мая 2012 г. №413»;</w:t>
      </w:r>
    </w:p>
    <w:p w:rsidR="004C5559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-  Приказом Министерства просвещения Российской Федерации от 16 ноября 2022 г. №993 «Об утверждении федеральной образовательной программы основного общего образования»; </w:t>
      </w:r>
    </w:p>
    <w:p w:rsidR="004C5559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lastRenderedPageBreak/>
        <w:t>-  Приказ Министерства просвещения Российской Федерации от 23 ноября 2022 г. №1014 Об утверждении федеральной образовательной програм</w:t>
      </w:r>
      <w:r w:rsidR="00ED29C1">
        <w:rPr>
          <w:rFonts w:ascii="Times New Roman" w:eastAsia="Calibri" w:hAnsi="Times New Roman" w:cs="Times New Roman"/>
          <w:sz w:val="28"/>
          <w:szCs w:val="28"/>
        </w:rPr>
        <w:t>мы среднего общего образования»;</w:t>
      </w:r>
    </w:p>
    <w:p w:rsidR="00ED29C1" w:rsidRPr="00ED29C1" w:rsidRDefault="00ED29C1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П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риказ Министерства просвещения Российской Федерации от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24.11.2022 № 1026 «Об утверждении федеральной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адаптированной основной общеобразовательной программы обучающихся с умственной отсталостью (интеллектуальными нарушениями)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»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C7DDE" w:rsidRPr="00ED29C1" w:rsidRDefault="00855A9D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Календарный учебный график является документом, регламентирующим организацию образовательного процесса ФГБПОУ 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«Санкт-Петербургское специальное учебно-воспитательное учреждение закрытого типа»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на 202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3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-202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учебный год.</w:t>
      </w:r>
    </w:p>
    <w:p w:rsidR="007C7DDE" w:rsidRPr="00ED29C1" w:rsidRDefault="007C7DDE" w:rsidP="007C7DD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Режим работы школы:</w:t>
      </w:r>
    </w:p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Начало учебного года – 01.09.202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3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806343" w:rsidRPr="00ED29C1">
        <w:rPr>
          <w:rFonts w:ascii="Times New Roman" w:eastAsia="Calibri" w:hAnsi="Times New Roman" w:cs="Times New Roman"/>
          <w:sz w:val="28"/>
          <w:szCs w:val="28"/>
        </w:rPr>
        <w:t>ода</w:t>
      </w:r>
      <w:r w:rsidRPr="00ED29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DDE" w:rsidRPr="00ED29C1" w:rsidRDefault="00806343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Окончание учебного года </w:t>
      </w:r>
      <w:r w:rsidR="00DA4E4F" w:rsidRPr="00ED29C1">
        <w:rPr>
          <w:rFonts w:ascii="Times New Roman" w:eastAsia="Calibri" w:hAnsi="Times New Roman" w:cs="Times New Roman"/>
          <w:sz w:val="28"/>
          <w:szCs w:val="28"/>
        </w:rPr>
        <w:t>для 5-8, 10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классов – 31.08.202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4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, для 9 и 11 классов </w:t>
      </w:r>
      <w:r w:rsidR="00F843F5" w:rsidRPr="00ED29C1">
        <w:rPr>
          <w:rFonts w:ascii="Times New Roman" w:eastAsia="Calibri" w:hAnsi="Times New Roman" w:cs="Times New Roman"/>
          <w:sz w:val="28"/>
          <w:szCs w:val="28"/>
        </w:rPr>
        <w:t>учебный год завершается в соответствии с расписанием государственной итоговой аттестации.</w:t>
      </w:r>
    </w:p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Продолжительность:</w:t>
      </w:r>
    </w:p>
    <w:p w:rsidR="007C7DDE" w:rsidRPr="00ED29C1" w:rsidRDefault="00800AF6" w:rsidP="007C7DDE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- 5-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8, 10 классы – 34 учебные недели;</w:t>
      </w:r>
    </w:p>
    <w:p w:rsidR="007C7DDE" w:rsidRPr="00ED29C1" w:rsidRDefault="007C7DDE" w:rsidP="007C7DDE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- 9 и 11 классы – 34 учебные недели не включа</w:t>
      </w:r>
      <w:r w:rsidR="00AF48E4" w:rsidRPr="00ED29C1">
        <w:rPr>
          <w:rFonts w:ascii="Times New Roman" w:eastAsia="Calibri" w:hAnsi="Times New Roman" w:cs="Times New Roman"/>
          <w:sz w:val="28"/>
          <w:szCs w:val="28"/>
        </w:rPr>
        <w:t>я летний экзаменационный период.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1.4.   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С п</w:t>
      </w:r>
      <w:r w:rsidRPr="00ED29C1">
        <w:rPr>
          <w:rFonts w:ascii="Times New Roman" w:eastAsia="Calibri" w:hAnsi="Times New Roman" w:cs="Times New Roman"/>
          <w:sz w:val="28"/>
          <w:szCs w:val="28"/>
        </w:rPr>
        <w:t>оне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дельника по субботу с 13.05 часов до 17.4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5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 (согласно расписанию).</w:t>
      </w:r>
      <w:r w:rsidR="00A708D4">
        <w:rPr>
          <w:rFonts w:ascii="Times New Roman" w:eastAsia="Calibri" w:hAnsi="Times New Roman" w:cs="Times New Roman"/>
          <w:sz w:val="28"/>
          <w:szCs w:val="28"/>
        </w:rPr>
        <w:t xml:space="preserve"> Выходной день – воскресенье.</w:t>
      </w:r>
      <w:bookmarkStart w:id="0" w:name="_GoBack"/>
      <w:bookmarkEnd w:id="0"/>
    </w:p>
    <w:p w:rsidR="007C7DDE" w:rsidRPr="00ED29C1" w:rsidRDefault="007C7DDE" w:rsidP="00800AF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>Учебные периоды:</w:t>
      </w:r>
    </w:p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учебного времени в 5-9 классах: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842"/>
        <w:gridCol w:w="1843"/>
        <w:gridCol w:w="1716"/>
        <w:gridCol w:w="1822"/>
      </w:tblGrid>
      <w:tr w:rsidR="007C7DDE" w:rsidRPr="00ED29C1" w:rsidTr="006B0217">
        <w:trPr>
          <w:trHeight w:val="166"/>
        </w:trPr>
        <w:tc>
          <w:tcPr>
            <w:tcW w:w="1701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№ четверти</w:t>
            </w:r>
          </w:p>
        </w:tc>
        <w:tc>
          <w:tcPr>
            <w:tcW w:w="3685" w:type="dxa"/>
            <w:gridSpan w:val="2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16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учебных 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822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недель</w:t>
            </w:r>
          </w:p>
        </w:tc>
      </w:tr>
      <w:tr w:rsidR="007C7DDE" w:rsidRPr="00ED29C1" w:rsidTr="006B0217">
        <w:trPr>
          <w:trHeight w:val="167"/>
        </w:trPr>
        <w:tc>
          <w:tcPr>
            <w:tcW w:w="1701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1843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1716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7DDE" w:rsidRPr="00ED29C1" w:rsidTr="006B0217">
        <w:trPr>
          <w:trHeight w:val="167"/>
        </w:trPr>
        <w:tc>
          <w:tcPr>
            <w:tcW w:w="1701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1842" w:type="dxa"/>
          </w:tcPr>
          <w:p w:rsidR="007C7DDE" w:rsidRPr="00ED29C1" w:rsidRDefault="007C7DDE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01.09.202</w:t>
            </w:r>
            <w:r w:rsidR="00800AF6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7C7DDE" w:rsidRPr="00ED29C1" w:rsidRDefault="00E3249D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.10.202</w:t>
            </w:r>
            <w:r w:rsidR="00800AF6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6" w:type="dxa"/>
          </w:tcPr>
          <w:p w:rsidR="007C7DDE" w:rsidRPr="00ED29C1" w:rsidRDefault="007C7DDE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3249D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822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8 недель</w:t>
            </w:r>
          </w:p>
        </w:tc>
      </w:tr>
      <w:tr w:rsidR="007C7DDE" w:rsidRPr="00ED29C1" w:rsidTr="006B0217">
        <w:trPr>
          <w:trHeight w:val="153"/>
        </w:trPr>
        <w:tc>
          <w:tcPr>
            <w:tcW w:w="1701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1842" w:type="dxa"/>
          </w:tcPr>
          <w:p w:rsidR="007C7DDE" w:rsidRPr="00ED29C1" w:rsidRDefault="00800AF6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06.11.2023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7C7DDE" w:rsidRPr="00ED29C1" w:rsidRDefault="007C7DDE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96032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.12.202</w:t>
            </w:r>
            <w:r w:rsidR="00800AF6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6" w:type="dxa"/>
          </w:tcPr>
          <w:p w:rsidR="007C7DDE" w:rsidRPr="00ED29C1" w:rsidRDefault="00F96032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822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7C7DDE" w:rsidRPr="00ED29C1" w:rsidTr="006B0217">
        <w:trPr>
          <w:trHeight w:val="194"/>
        </w:trPr>
        <w:tc>
          <w:tcPr>
            <w:tcW w:w="1701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1842" w:type="dxa"/>
          </w:tcPr>
          <w:p w:rsidR="007C7DDE" w:rsidRPr="00ED29C1" w:rsidRDefault="00F96032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.01.202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06343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7C7DDE" w:rsidRPr="00ED29C1" w:rsidRDefault="007C7DDE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96032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.03.202</w:t>
            </w:r>
            <w:r w:rsidR="00F96032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6" w:type="dxa"/>
          </w:tcPr>
          <w:p w:rsidR="007C7DDE" w:rsidRPr="00ED29C1" w:rsidRDefault="00F96032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822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7C7DDE" w:rsidRPr="00ED29C1" w:rsidTr="006B0217">
        <w:trPr>
          <w:trHeight w:val="194"/>
        </w:trPr>
        <w:tc>
          <w:tcPr>
            <w:tcW w:w="1701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1842" w:type="dxa"/>
          </w:tcPr>
          <w:p w:rsidR="007C7DDE" w:rsidRPr="00ED29C1" w:rsidRDefault="00F96032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806343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7C7DDE" w:rsidRPr="00ED29C1" w:rsidRDefault="00F96032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6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822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7C7DDE" w:rsidRPr="00ED29C1" w:rsidTr="006B0217">
        <w:trPr>
          <w:trHeight w:val="208"/>
        </w:trPr>
        <w:tc>
          <w:tcPr>
            <w:tcW w:w="5386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дней</w:t>
            </w:r>
          </w:p>
        </w:tc>
        <w:tc>
          <w:tcPr>
            <w:tcW w:w="1716" w:type="dxa"/>
          </w:tcPr>
          <w:p w:rsidR="007C7DDE" w:rsidRPr="00ED29C1" w:rsidRDefault="004C5559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204 дня</w:t>
            </w:r>
          </w:p>
        </w:tc>
        <w:tc>
          <w:tcPr>
            <w:tcW w:w="1822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C7DDE" w:rsidRPr="00ED29C1" w:rsidTr="006B0217">
        <w:trPr>
          <w:trHeight w:val="125"/>
        </w:trPr>
        <w:tc>
          <w:tcPr>
            <w:tcW w:w="5386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недель</w:t>
            </w:r>
          </w:p>
        </w:tc>
        <w:tc>
          <w:tcPr>
            <w:tcW w:w="1716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2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34 недели</w:t>
            </w:r>
          </w:p>
        </w:tc>
      </w:tr>
    </w:tbl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учебного времени в 10-11 классах: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870"/>
        <w:gridCol w:w="1843"/>
        <w:gridCol w:w="1637"/>
        <w:gridCol w:w="1617"/>
      </w:tblGrid>
      <w:tr w:rsidR="007C7DDE" w:rsidRPr="00ED29C1" w:rsidTr="006B0217">
        <w:trPr>
          <w:trHeight w:val="166"/>
        </w:trPr>
        <w:tc>
          <w:tcPr>
            <w:tcW w:w="1957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№ полугодия</w:t>
            </w:r>
          </w:p>
        </w:tc>
        <w:tc>
          <w:tcPr>
            <w:tcW w:w="3713" w:type="dxa"/>
            <w:gridSpan w:val="2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37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учебных 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617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недель</w:t>
            </w:r>
          </w:p>
        </w:tc>
      </w:tr>
      <w:tr w:rsidR="007C7DDE" w:rsidRPr="00ED29C1" w:rsidTr="006B0217">
        <w:trPr>
          <w:trHeight w:val="167"/>
        </w:trPr>
        <w:tc>
          <w:tcPr>
            <w:tcW w:w="1957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Начало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843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Окончание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637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7DDE" w:rsidRPr="00ED29C1" w:rsidTr="006B0217">
        <w:trPr>
          <w:trHeight w:val="167"/>
        </w:trPr>
        <w:tc>
          <w:tcPr>
            <w:tcW w:w="1957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1-е полугодие</w:t>
            </w:r>
          </w:p>
        </w:tc>
        <w:tc>
          <w:tcPr>
            <w:tcW w:w="1870" w:type="dxa"/>
          </w:tcPr>
          <w:p w:rsidR="007C7DDE" w:rsidRPr="00ED29C1" w:rsidRDefault="00A345B0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01.09.2023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7C7DDE" w:rsidRPr="00ED29C1" w:rsidRDefault="007C7DDE" w:rsidP="00554C5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C5559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5.12.2023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37" w:type="dxa"/>
          </w:tcPr>
          <w:p w:rsidR="007C7DDE" w:rsidRPr="00ED29C1" w:rsidRDefault="007C7DDE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AF48E4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617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7C7DDE" w:rsidRPr="00ED29C1" w:rsidTr="006B0217">
        <w:trPr>
          <w:trHeight w:val="153"/>
        </w:trPr>
        <w:tc>
          <w:tcPr>
            <w:tcW w:w="1957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2-е полугодие</w:t>
            </w:r>
          </w:p>
        </w:tc>
        <w:tc>
          <w:tcPr>
            <w:tcW w:w="1870" w:type="dxa"/>
          </w:tcPr>
          <w:p w:rsidR="007C7DDE" w:rsidRPr="00ED29C1" w:rsidRDefault="004C5559" w:rsidP="00554C5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.01.202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37" w:type="dxa"/>
          </w:tcPr>
          <w:p w:rsidR="007C7DDE" w:rsidRPr="00ED29C1" w:rsidRDefault="004C5559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AF48E4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617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7C7DDE" w:rsidRPr="00ED29C1" w:rsidTr="006B0217">
        <w:trPr>
          <w:trHeight w:val="208"/>
        </w:trPr>
        <w:tc>
          <w:tcPr>
            <w:tcW w:w="5670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дней</w:t>
            </w:r>
          </w:p>
        </w:tc>
        <w:tc>
          <w:tcPr>
            <w:tcW w:w="1637" w:type="dxa"/>
          </w:tcPr>
          <w:p w:rsidR="007C7DDE" w:rsidRPr="00ED29C1" w:rsidRDefault="004C5559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204 дня</w:t>
            </w:r>
          </w:p>
        </w:tc>
        <w:tc>
          <w:tcPr>
            <w:tcW w:w="1617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C7DDE" w:rsidRPr="00ED29C1" w:rsidTr="006B0217">
        <w:trPr>
          <w:trHeight w:val="125"/>
        </w:trPr>
        <w:tc>
          <w:tcPr>
            <w:tcW w:w="5670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недель</w:t>
            </w:r>
          </w:p>
        </w:tc>
        <w:tc>
          <w:tcPr>
            <w:tcW w:w="1637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</w:tcPr>
          <w:p w:rsidR="007C7DDE" w:rsidRPr="00ED29C1" w:rsidRDefault="0089307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34 недели</w:t>
            </w:r>
          </w:p>
        </w:tc>
      </w:tr>
    </w:tbl>
    <w:p w:rsidR="007C7DDE" w:rsidRPr="00ED29C1" w:rsidRDefault="004A72AC" w:rsidP="007C7DD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График каникул на 2023-2024 учебный год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1825"/>
        <w:gridCol w:w="2002"/>
        <w:gridCol w:w="2410"/>
        <w:gridCol w:w="2693"/>
      </w:tblGrid>
      <w:tr w:rsidR="007C7DDE" w:rsidRPr="00ED29C1" w:rsidTr="006B0217"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002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410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Дата окончания</w:t>
            </w:r>
          </w:p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2693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каникул в днях</w:t>
            </w:r>
          </w:p>
        </w:tc>
      </w:tr>
      <w:tr w:rsidR="007C7DDE" w:rsidRPr="00ED29C1" w:rsidTr="006B0217"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2002" w:type="dxa"/>
          </w:tcPr>
          <w:p w:rsidR="007C7DDE" w:rsidRPr="00ED29C1" w:rsidRDefault="007C7DDE" w:rsidP="00554C5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82461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.10.202</w:t>
            </w:r>
            <w:r w:rsidR="00882461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82461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5.11.2023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7C7DDE" w:rsidRPr="00ED29C1" w:rsidRDefault="00A345B0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</w:tr>
      <w:tr w:rsidR="007C7DDE" w:rsidRPr="00ED29C1" w:rsidTr="006B0217"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2002" w:type="dxa"/>
          </w:tcPr>
          <w:p w:rsidR="007C7DDE" w:rsidRPr="00ED29C1" w:rsidRDefault="00882461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26.12.2023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7C7DDE" w:rsidRPr="00ED29C1" w:rsidRDefault="00A345B0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882461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.01.2024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7C7DDE" w:rsidRPr="00ED29C1" w:rsidRDefault="007C7DDE" w:rsidP="00AF48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345B0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C7DDE" w:rsidRPr="00ED29C1" w:rsidTr="006B0217">
        <w:trPr>
          <w:trHeight w:val="291"/>
        </w:trPr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2002" w:type="dxa"/>
          </w:tcPr>
          <w:p w:rsidR="007C7DDE" w:rsidRPr="00ED29C1" w:rsidRDefault="00A345B0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882461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.03.2023</w:t>
            </w:r>
            <w:r w:rsidR="00554C57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7C7DDE" w:rsidRPr="00ED29C1" w:rsidRDefault="00882461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31.04.2024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7C7DDE" w:rsidRPr="00ED29C1" w:rsidRDefault="00882461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C7DDE" w:rsidRPr="00ED29C1" w:rsidTr="006B0217">
        <w:trPr>
          <w:trHeight w:val="346"/>
        </w:trPr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Летние</w:t>
            </w:r>
          </w:p>
        </w:tc>
        <w:tc>
          <w:tcPr>
            <w:tcW w:w="2002" w:type="dxa"/>
          </w:tcPr>
          <w:p w:rsidR="007C7DDE" w:rsidRPr="00ED29C1" w:rsidRDefault="00882461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01.06.2023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7C7DDE" w:rsidRPr="00ED29C1" w:rsidRDefault="00882461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31.08.2024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7C7DDE" w:rsidRPr="00ED29C1" w:rsidRDefault="00882461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92 дня</w:t>
            </w:r>
          </w:p>
        </w:tc>
      </w:tr>
    </w:tbl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Максимальная учебная нагрузка обучающихся соответствует нормативным требованиям СанПин 2.4.2.2821-10 «Санитарно-эпидемиологические требования к условиям и организации обучения в образовательных учреждениях».</w:t>
      </w:r>
    </w:p>
    <w:p w:rsidR="007C7DDE" w:rsidRPr="00ED29C1" w:rsidRDefault="007C7DDE" w:rsidP="007C7DD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Праздничные дни:</w:t>
      </w:r>
    </w:p>
    <w:p w:rsidR="00554C57" w:rsidRPr="00ED29C1" w:rsidRDefault="00882461" w:rsidP="00554C57">
      <w:pPr>
        <w:pStyle w:val="a4"/>
        <w:widowControl w:val="0"/>
        <w:numPr>
          <w:ilvl w:val="0"/>
          <w:numId w:val="3"/>
        </w:numPr>
        <w:tabs>
          <w:tab w:val="left" w:pos="1022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29C1">
        <w:rPr>
          <w:rFonts w:ascii="Times New Roman" w:eastAsia="Calibri" w:hAnsi="Times New Roman" w:cs="Times New Roman"/>
          <w:sz w:val="28"/>
          <w:szCs w:val="28"/>
        </w:rPr>
        <w:t>ноября</w:t>
      </w:r>
      <w:proofErr w:type="gramEnd"/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(суббота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>) – День народного единства.</w:t>
      </w:r>
    </w:p>
    <w:p w:rsidR="00554C57" w:rsidRPr="00ED29C1" w:rsidRDefault="00A345B0" w:rsidP="00A345B0">
      <w:pPr>
        <w:pStyle w:val="a4"/>
        <w:widowControl w:val="0"/>
        <w:numPr>
          <w:ilvl w:val="0"/>
          <w:numId w:val="7"/>
        </w:numPr>
        <w:tabs>
          <w:tab w:val="left" w:pos="1022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29C1">
        <w:rPr>
          <w:rFonts w:ascii="Times New Roman" w:eastAsia="Calibri" w:hAnsi="Times New Roman" w:cs="Times New Roman"/>
          <w:sz w:val="28"/>
          <w:szCs w:val="28"/>
        </w:rPr>
        <w:t>ф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>евраля</w:t>
      </w:r>
      <w:proofErr w:type="gramEnd"/>
      <w:r w:rsidR="00882461" w:rsidRPr="00ED29C1">
        <w:rPr>
          <w:rFonts w:ascii="Times New Roman" w:eastAsia="Calibri" w:hAnsi="Times New Roman" w:cs="Times New Roman"/>
          <w:sz w:val="28"/>
          <w:szCs w:val="28"/>
        </w:rPr>
        <w:t xml:space="preserve"> (пятница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>) – День защитника Отечества.</w:t>
      </w:r>
    </w:p>
    <w:p w:rsidR="00554C57" w:rsidRPr="00ED29C1" w:rsidRDefault="00554C57" w:rsidP="00A345B0">
      <w:pPr>
        <w:pStyle w:val="a4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29C1">
        <w:rPr>
          <w:rFonts w:ascii="Times New Roman" w:eastAsia="Calibri" w:hAnsi="Times New Roman" w:cs="Times New Roman"/>
          <w:sz w:val="28"/>
          <w:szCs w:val="28"/>
        </w:rPr>
        <w:t>марта</w:t>
      </w:r>
      <w:proofErr w:type="gramEnd"/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>пятница</w:t>
      </w:r>
      <w:r w:rsidRPr="00ED29C1">
        <w:rPr>
          <w:rFonts w:ascii="Times New Roman" w:eastAsia="Calibri" w:hAnsi="Times New Roman" w:cs="Times New Roman"/>
          <w:sz w:val="28"/>
          <w:szCs w:val="28"/>
        </w:rPr>
        <w:t>) – Международный женский день.</w:t>
      </w:r>
    </w:p>
    <w:p w:rsidR="00554C57" w:rsidRPr="00ED29C1" w:rsidRDefault="00A345B0" w:rsidP="00066266">
      <w:pPr>
        <w:widowControl w:val="0"/>
        <w:tabs>
          <w:tab w:val="left" w:pos="1022"/>
        </w:tabs>
        <w:autoSpaceDE w:val="0"/>
        <w:autoSpaceDN w:val="0"/>
        <w:spacing w:after="0" w:line="276" w:lineRule="auto"/>
        <w:ind w:left="75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01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>м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>ая (среда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r w:rsidR="00066266" w:rsidRPr="00ED29C1">
        <w:rPr>
          <w:rFonts w:ascii="Times New Roman" w:eastAsia="Calibri" w:hAnsi="Times New Roman" w:cs="Times New Roman"/>
          <w:sz w:val="28"/>
          <w:szCs w:val="28"/>
        </w:rPr>
        <w:t>Праздник труда.</w:t>
      </w:r>
    </w:p>
    <w:p w:rsidR="00554C57" w:rsidRPr="00ED29C1" w:rsidRDefault="00554C57" w:rsidP="00554C57">
      <w:pPr>
        <w:widowControl w:val="0"/>
        <w:tabs>
          <w:tab w:val="left" w:pos="10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09 мая (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>четверг</w:t>
      </w:r>
      <w:r w:rsidRPr="00ED29C1">
        <w:rPr>
          <w:rFonts w:ascii="Times New Roman" w:eastAsia="Calibri" w:hAnsi="Times New Roman" w:cs="Times New Roman"/>
          <w:sz w:val="28"/>
          <w:szCs w:val="28"/>
        </w:rPr>
        <w:t>) – День Победы.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93079" w:rsidRPr="00ED29C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. Праздник последнего звонка </w:t>
      </w:r>
      <w:r w:rsidR="004A72AC" w:rsidRPr="00ED29C1">
        <w:rPr>
          <w:rFonts w:ascii="Times New Roman" w:eastAsia="Calibri" w:hAnsi="Times New Roman" w:cs="Times New Roman"/>
          <w:sz w:val="28"/>
          <w:szCs w:val="28"/>
        </w:rPr>
        <w:t>– 31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 xml:space="preserve"> мая 2024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93079" w:rsidRPr="00ED29C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>. Продолжительность учебной недели: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ED29C1">
        <w:rPr>
          <w:rFonts w:ascii="Times New Roman" w:eastAsia="Calibri" w:hAnsi="Times New Roman" w:cs="Times New Roman"/>
          <w:sz w:val="28"/>
          <w:szCs w:val="28"/>
        </w:rPr>
        <w:t>- 5-11 классы 6 дней</w:t>
      </w:r>
      <w:r w:rsidR="00A708D4">
        <w:rPr>
          <w:rFonts w:ascii="Times New Roman" w:eastAsia="Calibri" w:hAnsi="Times New Roman" w:cs="Times New Roman"/>
          <w:sz w:val="28"/>
          <w:szCs w:val="28"/>
        </w:rPr>
        <w:t xml:space="preserve"> в неделю; обучающиеся с умственной отсталостью (интеллектуальными нарушениями) (вариант 1) – 5 дней в неделю.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  В воскресенье и праздничные дни, установленные законодательством РФ, школа ФГБПОУ 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>«Санкт-Петербургское специальное учебно-воспитательное учреждение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закрытого типа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>»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не работает.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93079" w:rsidRPr="00ED29C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>. Продолжительность урока: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  - 5-11-е классы – 40 минут.</w:t>
      </w:r>
    </w:p>
    <w:p w:rsidR="007C7DDE" w:rsidRPr="00ED29C1" w:rsidRDefault="00893079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     7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Режим учебных занятий для обучающихся 5-11 классов: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677"/>
      </w:tblGrid>
      <w:tr w:rsidR="007C7DDE" w:rsidRPr="00ED29C1" w:rsidTr="006B0217">
        <w:trPr>
          <w:trHeight w:val="314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УРОК/ПЕРЕМЕНА</w:t>
            </w:r>
          </w:p>
        </w:tc>
        <w:tc>
          <w:tcPr>
            <w:tcW w:w="4677" w:type="dxa"/>
          </w:tcPr>
          <w:p w:rsidR="007C7DDE" w:rsidRPr="00ED29C1" w:rsidRDefault="007C7DDE" w:rsidP="007C7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7C7DDE" w:rsidRPr="00ED29C1" w:rsidTr="006B0217">
        <w:trPr>
          <w:trHeight w:val="23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13.05.-13.45.</w:t>
            </w:r>
          </w:p>
        </w:tc>
      </w:tr>
      <w:tr w:rsidR="007C7DDE" w:rsidRPr="00ED29C1" w:rsidTr="006B0217">
        <w:trPr>
          <w:trHeight w:val="252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13.45.-13.50.</w:t>
            </w:r>
          </w:p>
        </w:tc>
      </w:tr>
      <w:tr w:rsidR="007C7DDE" w:rsidRPr="00ED29C1" w:rsidTr="006B0217">
        <w:trPr>
          <w:trHeight w:val="20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13.50.-14.30.</w:t>
            </w:r>
          </w:p>
        </w:tc>
      </w:tr>
      <w:tr w:rsidR="007C7DDE" w:rsidRPr="00ED29C1" w:rsidTr="006B0217">
        <w:trPr>
          <w:trHeight w:val="17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14.30.-14.40.</w:t>
            </w:r>
          </w:p>
        </w:tc>
      </w:tr>
      <w:tr w:rsidR="007C7DDE" w:rsidRPr="00ED29C1" w:rsidTr="006B0217">
        <w:trPr>
          <w:trHeight w:val="192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14.40.-15.20.</w:t>
            </w:r>
          </w:p>
        </w:tc>
      </w:tr>
      <w:tr w:rsidR="007C7DDE" w:rsidRPr="00ED29C1" w:rsidTr="006B0217">
        <w:trPr>
          <w:trHeight w:val="162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15.20.-15.25.</w:t>
            </w:r>
          </w:p>
        </w:tc>
      </w:tr>
      <w:tr w:rsidR="007C7DDE" w:rsidRPr="00ED29C1" w:rsidTr="006B0217">
        <w:trPr>
          <w:trHeight w:val="17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15.25.-16.05.</w:t>
            </w:r>
          </w:p>
        </w:tc>
      </w:tr>
      <w:tr w:rsidR="007C7DDE" w:rsidRPr="00ED29C1" w:rsidTr="006B0217">
        <w:trPr>
          <w:trHeight w:val="210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16.05.-16.10.</w:t>
            </w:r>
          </w:p>
        </w:tc>
      </w:tr>
      <w:tr w:rsidR="007C7DDE" w:rsidRPr="00ED29C1" w:rsidTr="006B0217">
        <w:trPr>
          <w:trHeight w:val="240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16.10.-16.50.</w:t>
            </w:r>
          </w:p>
        </w:tc>
      </w:tr>
      <w:tr w:rsidR="007C7DDE" w:rsidRPr="00ED29C1" w:rsidTr="006B0217">
        <w:trPr>
          <w:trHeight w:val="285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16.50.-17.05.</w:t>
            </w:r>
          </w:p>
        </w:tc>
      </w:tr>
      <w:tr w:rsidR="007C7DDE" w:rsidRPr="00ED29C1" w:rsidTr="006B0217">
        <w:trPr>
          <w:trHeight w:val="195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17.05.-17.45.</w:t>
            </w:r>
          </w:p>
        </w:tc>
      </w:tr>
    </w:tbl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2C75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7C7DDE" w:rsidRPr="00ED29C1" w:rsidRDefault="00893079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Проведение государственной итоговой аттестации в выпускных классах.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Государственная итоговая аттестация выпускников, завершивших освоение общеобразовательных программ основного общего и среднего общего образования осуществляется в соответствии с нормативно-правовыми документами, утвержденными Министерством просвещения Российской Федерации, Комитетом по образованию Правительства Санкт-Петербурга и локальными актами ФГБПОУ 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«Санкт-Петербургское специальное учебно-воспитательное учреждение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закрытого типа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»</w:t>
      </w:r>
      <w:r w:rsidRPr="00ED29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DDE" w:rsidRPr="00ED29C1" w:rsidRDefault="00893079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       9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Организация промежуточной и итоговой аттестации обучающихся.</w:t>
      </w:r>
    </w:p>
    <w:p w:rsidR="009C02DA" w:rsidRPr="00ED29C1" w:rsidRDefault="007C7DDE" w:rsidP="009C02DA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Промежуто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чная аттестация обучающихся V-</w:t>
      </w:r>
      <w:r w:rsidRPr="00ED29C1">
        <w:rPr>
          <w:rFonts w:ascii="Times New Roman" w:eastAsia="Calibri" w:hAnsi="Times New Roman" w:cs="Times New Roman"/>
          <w:sz w:val="28"/>
          <w:szCs w:val="28"/>
        </w:rPr>
        <w:t>IX класс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ов проводится по четвертям, X-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XI классах по полугодиям. Проведение промежуточной аттестации регулируется локальным актом школы «Положением о текущем контроле успеваемости и промежуточной аттестации обучающихся ФГБПОУ 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 xml:space="preserve">«Санкт-Петербургское специальное учебно-воспитательное учреждение </w:t>
      </w:r>
      <w:r w:rsidRPr="00ED29C1">
        <w:rPr>
          <w:rFonts w:ascii="Times New Roman" w:eastAsia="Calibri" w:hAnsi="Times New Roman" w:cs="Times New Roman"/>
          <w:sz w:val="28"/>
          <w:szCs w:val="28"/>
        </w:rPr>
        <w:t>закрытого типа».  Формами промежуточной аттестации являются: тестовые работы, контрольные работы и КИМы по предметам.</w:t>
      </w:r>
      <w:r w:rsidR="009C02DA" w:rsidRPr="00ED29C1">
        <w:rPr>
          <w:rFonts w:asciiTheme="majorBidi" w:hAnsiTheme="majorBidi" w:cstheme="majorBidi"/>
          <w:sz w:val="28"/>
          <w:szCs w:val="28"/>
        </w:rPr>
        <w:t xml:space="preserve"> Промежуточная аттестация проходит на последней учебной неделе четверти или полугодия. </w:t>
      </w:r>
    </w:p>
    <w:p w:rsidR="007C7DDE" w:rsidRPr="00ED29C1" w:rsidRDefault="007C7DDE" w:rsidP="009C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В конце учебного года выставляются годовые отметки (промежуточные итоговые отметки) на основании отметок, полученных обучающимися при прохождении промежуточной аттестации, а также на основании промежуточных отметок успеваемости, выставленных за четверти и</w:t>
      </w:r>
      <w:r w:rsidR="009C02DA" w:rsidRPr="00ED29C1">
        <w:rPr>
          <w:rFonts w:ascii="Times New Roman" w:eastAsia="Calibri" w:hAnsi="Times New Roman" w:cs="Times New Roman"/>
          <w:sz w:val="28"/>
          <w:szCs w:val="28"/>
        </w:rPr>
        <w:t>ли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полугодия.</w:t>
      </w:r>
      <w:r w:rsidR="004A72AC" w:rsidRPr="00ED29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02DA" w:rsidRPr="00ED29C1" w:rsidRDefault="009C02DA" w:rsidP="009C02D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D29C1">
        <w:rPr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 и полугодиям. Предметы из части, формируемой участниками образовательных отношений и внеурочной деятельности являются безотметочными и оцениваются «зачет» или «незачет» по итогам четверти или полугодия. </w:t>
      </w:r>
    </w:p>
    <w:p w:rsidR="009C02DA" w:rsidRPr="00ED29C1" w:rsidRDefault="009C02DA" w:rsidP="007C7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766" w:rsidRPr="00ED29C1" w:rsidRDefault="004C5766">
      <w:pPr>
        <w:rPr>
          <w:sz w:val="28"/>
          <w:szCs w:val="28"/>
        </w:rPr>
      </w:pPr>
    </w:p>
    <w:sectPr w:rsidR="004C5766" w:rsidRPr="00ED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18E8"/>
    <w:multiLevelType w:val="hybridMultilevel"/>
    <w:tmpl w:val="A3346B02"/>
    <w:lvl w:ilvl="0" w:tplc="9FCE5064">
      <w:start w:val="7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7792E0B"/>
    <w:multiLevelType w:val="multilevel"/>
    <w:tmpl w:val="D52A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4767A"/>
    <w:multiLevelType w:val="hybridMultilevel"/>
    <w:tmpl w:val="B738852E"/>
    <w:lvl w:ilvl="0" w:tplc="DAC8CDE8">
      <w:start w:val="2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0DE62D9"/>
    <w:multiLevelType w:val="hybridMultilevel"/>
    <w:tmpl w:val="0FA69C6C"/>
    <w:lvl w:ilvl="0" w:tplc="2A881CCC">
      <w:start w:val="23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40D0CE5"/>
    <w:multiLevelType w:val="hybridMultilevel"/>
    <w:tmpl w:val="CA60658E"/>
    <w:lvl w:ilvl="0" w:tplc="12746554">
      <w:start w:val="23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AB03821"/>
    <w:multiLevelType w:val="hybridMultilevel"/>
    <w:tmpl w:val="0EA42C80"/>
    <w:lvl w:ilvl="0" w:tplc="945E5BEA">
      <w:start w:val="1"/>
      <w:numFmt w:val="decimal"/>
      <w:lvlText w:val="%1."/>
      <w:lvlJc w:val="left"/>
      <w:pPr>
        <w:ind w:left="1021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F6AED4">
      <w:numFmt w:val="bullet"/>
      <w:lvlText w:val="•"/>
      <w:lvlJc w:val="left"/>
      <w:pPr>
        <w:ind w:left="2018" w:hanging="348"/>
      </w:pPr>
      <w:rPr>
        <w:rFonts w:hint="default"/>
        <w:lang w:val="ru-RU" w:eastAsia="en-US" w:bidi="ar-SA"/>
      </w:rPr>
    </w:lvl>
    <w:lvl w:ilvl="2" w:tplc="68AE3406">
      <w:numFmt w:val="bullet"/>
      <w:lvlText w:val="•"/>
      <w:lvlJc w:val="left"/>
      <w:pPr>
        <w:ind w:left="3017" w:hanging="348"/>
      </w:pPr>
      <w:rPr>
        <w:rFonts w:hint="default"/>
        <w:lang w:val="ru-RU" w:eastAsia="en-US" w:bidi="ar-SA"/>
      </w:rPr>
    </w:lvl>
    <w:lvl w:ilvl="3" w:tplc="477E28F8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4" w:tplc="1EF2ACD2">
      <w:numFmt w:val="bullet"/>
      <w:lvlText w:val="•"/>
      <w:lvlJc w:val="left"/>
      <w:pPr>
        <w:ind w:left="5014" w:hanging="348"/>
      </w:pPr>
      <w:rPr>
        <w:rFonts w:hint="default"/>
        <w:lang w:val="ru-RU" w:eastAsia="en-US" w:bidi="ar-SA"/>
      </w:rPr>
    </w:lvl>
    <w:lvl w:ilvl="5" w:tplc="75F22D20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A8320F98">
      <w:numFmt w:val="bullet"/>
      <w:lvlText w:val="•"/>
      <w:lvlJc w:val="left"/>
      <w:pPr>
        <w:ind w:left="7011" w:hanging="348"/>
      </w:pPr>
      <w:rPr>
        <w:rFonts w:hint="default"/>
        <w:lang w:val="ru-RU" w:eastAsia="en-US" w:bidi="ar-SA"/>
      </w:rPr>
    </w:lvl>
    <w:lvl w:ilvl="7" w:tplc="7B588060">
      <w:numFmt w:val="bullet"/>
      <w:lvlText w:val="•"/>
      <w:lvlJc w:val="left"/>
      <w:pPr>
        <w:ind w:left="8010" w:hanging="348"/>
      </w:pPr>
      <w:rPr>
        <w:rFonts w:hint="default"/>
        <w:lang w:val="ru-RU" w:eastAsia="en-US" w:bidi="ar-SA"/>
      </w:rPr>
    </w:lvl>
    <w:lvl w:ilvl="8" w:tplc="61707080">
      <w:numFmt w:val="bullet"/>
      <w:lvlText w:val="•"/>
      <w:lvlJc w:val="left"/>
      <w:pPr>
        <w:ind w:left="9009" w:hanging="348"/>
      </w:pPr>
      <w:rPr>
        <w:rFonts w:hint="default"/>
        <w:lang w:val="ru-RU" w:eastAsia="en-US" w:bidi="ar-SA"/>
      </w:rPr>
    </w:lvl>
  </w:abstractNum>
  <w:abstractNum w:abstractNumId="6">
    <w:nsid w:val="78D268D8"/>
    <w:multiLevelType w:val="hybridMultilevel"/>
    <w:tmpl w:val="7F10E7FC"/>
    <w:lvl w:ilvl="0" w:tplc="40E8925C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B914DD5"/>
    <w:multiLevelType w:val="hybridMultilevel"/>
    <w:tmpl w:val="CF403F56"/>
    <w:lvl w:ilvl="0" w:tplc="CA2EC4BA">
      <w:start w:val="4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C9"/>
    <w:rsid w:val="00066266"/>
    <w:rsid w:val="004A72AC"/>
    <w:rsid w:val="004C5559"/>
    <w:rsid w:val="004C5766"/>
    <w:rsid w:val="00554C57"/>
    <w:rsid w:val="006B0217"/>
    <w:rsid w:val="00750DB5"/>
    <w:rsid w:val="007C7DDE"/>
    <w:rsid w:val="007F5A38"/>
    <w:rsid w:val="00800AF6"/>
    <w:rsid w:val="00806343"/>
    <w:rsid w:val="00855A9D"/>
    <w:rsid w:val="00882461"/>
    <w:rsid w:val="00893079"/>
    <w:rsid w:val="00896FD9"/>
    <w:rsid w:val="0092511A"/>
    <w:rsid w:val="009C02DA"/>
    <w:rsid w:val="00A345B0"/>
    <w:rsid w:val="00A708D4"/>
    <w:rsid w:val="00AF48E4"/>
    <w:rsid w:val="00C52097"/>
    <w:rsid w:val="00C92DA6"/>
    <w:rsid w:val="00D32FCD"/>
    <w:rsid w:val="00DA4E4F"/>
    <w:rsid w:val="00E12C75"/>
    <w:rsid w:val="00E3249D"/>
    <w:rsid w:val="00E373CC"/>
    <w:rsid w:val="00ED29C1"/>
    <w:rsid w:val="00F25BE0"/>
    <w:rsid w:val="00F446C9"/>
    <w:rsid w:val="00F843F5"/>
    <w:rsid w:val="00F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42374-3FB4-42FA-ABB4-03E6641F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11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ED2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2022-09-20T13:40:00Z</cp:lastPrinted>
  <dcterms:created xsi:type="dcterms:W3CDTF">2021-12-14T10:18:00Z</dcterms:created>
  <dcterms:modified xsi:type="dcterms:W3CDTF">2023-09-21T13:01:00Z</dcterms:modified>
</cp:coreProperties>
</file>