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96" w:rsidRPr="00A7116F" w:rsidRDefault="00E02896" w:rsidP="00E02896">
      <w:pPr>
        <w:pStyle w:val="a4"/>
        <w:jc w:val="center"/>
        <w:rPr>
          <w:rFonts w:ascii="Times New Roman" w:hAnsi="Times New Roman"/>
          <w:b/>
          <w:sz w:val="28"/>
          <w:szCs w:val="28"/>
        </w:rPr>
      </w:pPr>
    </w:p>
    <w:p w:rsidR="00E02896" w:rsidRPr="00A7116F" w:rsidRDefault="00E02896" w:rsidP="00E02896">
      <w:pPr>
        <w:pStyle w:val="a4"/>
        <w:jc w:val="center"/>
        <w:rPr>
          <w:rFonts w:ascii="Times New Roman" w:hAnsi="Times New Roman"/>
          <w:b/>
          <w:sz w:val="28"/>
          <w:szCs w:val="28"/>
        </w:rPr>
      </w:pPr>
    </w:p>
    <w:p w:rsidR="00E02896" w:rsidRPr="00A7116F" w:rsidRDefault="00E02896" w:rsidP="00E02896">
      <w:pPr>
        <w:pStyle w:val="a4"/>
        <w:jc w:val="center"/>
        <w:rPr>
          <w:rFonts w:ascii="Times New Roman" w:hAnsi="Times New Roman"/>
          <w:b/>
          <w:sz w:val="28"/>
          <w:szCs w:val="28"/>
        </w:rPr>
      </w:pPr>
    </w:p>
    <w:p w:rsidR="00E02896" w:rsidRDefault="00E02896" w:rsidP="00E02896">
      <w:pPr>
        <w:pStyle w:val="a4"/>
        <w:jc w:val="center"/>
        <w:rPr>
          <w:rFonts w:ascii="Times New Roman" w:hAnsi="Times New Roman"/>
          <w:b/>
          <w:sz w:val="56"/>
          <w:szCs w:val="56"/>
        </w:rPr>
      </w:pPr>
    </w:p>
    <w:p w:rsidR="00A7116F" w:rsidRDefault="00A7116F" w:rsidP="00E02896">
      <w:pPr>
        <w:pStyle w:val="a4"/>
        <w:jc w:val="center"/>
        <w:rPr>
          <w:rFonts w:ascii="Times New Roman" w:hAnsi="Times New Roman"/>
          <w:b/>
          <w:sz w:val="56"/>
          <w:szCs w:val="56"/>
        </w:rPr>
      </w:pPr>
    </w:p>
    <w:p w:rsidR="00E43097" w:rsidRPr="00A7116F" w:rsidRDefault="00E43097" w:rsidP="00E02896">
      <w:pPr>
        <w:pStyle w:val="a4"/>
        <w:jc w:val="center"/>
        <w:rPr>
          <w:rFonts w:ascii="Times New Roman" w:hAnsi="Times New Roman"/>
          <w:b/>
          <w:sz w:val="56"/>
          <w:szCs w:val="56"/>
        </w:rPr>
      </w:pPr>
    </w:p>
    <w:p w:rsidR="00E02896" w:rsidRPr="00A7116F" w:rsidRDefault="0078615D" w:rsidP="00E02896">
      <w:pPr>
        <w:pStyle w:val="a4"/>
        <w:jc w:val="center"/>
        <w:rPr>
          <w:rFonts w:ascii="Times New Roman" w:hAnsi="Times New Roman"/>
          <w:b/>
          <w:sz w:val="56"/>
          <w:szCs w:val="56"/>
        </w:rPr>
      </w:pPr>
      <w:r>
        <w:rPr>
          <w:rFonts w:ascii="Times New Roman" w:hAnsi="Times New Roman"/>
          <w:b/>
          <w:sz w:val="56"/>
          <w:szCs w:val="56"/>
        </w:rPr>
        <w:t>СЕМИНАР</w:t>
      </w:r>
    </w:p>
    <w:p w:rsidR="00E02896" w:rsidRPr="00A7116F" w:rsidRDefault="00E02896" w:rsidP="00E02896">
      <w:pPr>
        <w:pStyle w:val="a4"/>
        <w:jc w:val="center"/>
        <w:rPr>
          <w:rFonts w:ascii="Times New Roman" w:hAnsi="Times New Roman"/>
          <w:b/>
          <w:sz w:val="56"/>
          <w:szCs w:val="56"/>
        </w:rPr>
      </w:pPr>
    </w:p>
    <w:p w:rsidR="00E02896" w:rsidRPr="00A7116F" w:rsidRDefault="00E02896" w:rsidP="00E02896">
      <w:pPr>
        <w:pStyle w:val="a4"/>
        <w:jc w:val="center"/>
        <w:rPr>
          <w:rFonts w:ascii="Times New Roman" w:hAnsi="Times New Roman"/>
          <w:b/>
          <w:sz w:val="56"/>
          <w:szCs w:val="56"/>
        </w:rPr>
      </w:pPr>
    </w:p>
    <w:p w:rsidR="00E02896" w:rsidRPr="00A7116F" w:rsidRDefault="00E02896" w:rsidP="00E02896">
      <w:pPr>
        <w:pStyle w:val="a4"/>
        <w:jc w:val="center"/>
        <w:rPr>
          <w:rFonts w:ascii="Times New Roman" w:hAnsi="Times New Roman"/>
          <w:b/>
          <w:sz w:val="56"/>
          <w:szCs w:val="56"/>
        </w:rPr>
      </w:pPr>
    </w:p>
    <w:p w:rsidR="00E02896" w:rsidRPr="00A7116F" w:rsidRDefault="00E02896" w:rsidP="00E02896">
      <w:pPr>
        <w:pStyle w:val="a4"/>
        <w:jc w:val="center"/>
        <w:rPr>
          <w:rFonts w:ascii="Times New Roman" w:hAnsi="Times New Roman"/>
          <w:b/>
          <w:sz w:val="56"/>
          <w:szCs w:val="56"/>
        </w:rPr>
      </w:pPr>
    </w:p>
    <w:p w:rsidR="00E02896" w:rsidRPr="00A7116F" w:rsidRDefault="00E02896" w:rsidP="00E02896">
      <w:pPr>
        <w:pStyle w:val="a4"/>
        <w:jc w:val="center"/>
        <w:rPr>
          <w:rFonts w:ascii="Times New Roman" w:hAnsi="Times New Roman"/>
          <w:b/>
          <w:sz w:val="56"/>
          <w:szCs w:val="56"/>
        </w:rPr>
      </w:pPr>
    </w:p>
    <w:p w:rsidR="007B4515" w:rsidRDefault="00E02896"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r w:rsidRPr="00A7116F">
        <w:rPr>
          <w:rFonts w:ascii="Times New Roman" w:hAnsi="Times New Roman"/>
          <w:b/>
          <w:sz w:val="56"/>
          <w:szCs w:val="56"/>
        </w:rPr>
        <w:t>Тема</w:t>
      </w:r>
      <w:bookmarkStart w:id="0" w:name="_GoBack"/>
      <w:r w:rsidRPr="00A7116F">
        <w:rPr>
          <w:rFonts w:ascii="Times New Roman" w:hAnsi="Times New Roman"/>
          <w:b/>
          <w:sz w:val="56"/>
          <w:szCs w:val="56"/>
        </w:rPr>
        <w:t>:</w:t>
      </w:r>
      <w:r w:rsidRPr="00A7116F">
        <w:rPr>
          <w:rFonts w:ascii="Times New Roman" w:hAnsi="Times New Roman"/>
          <w:sz w:val="56"/>
          <w:szCs w:val="56"/>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Научно</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методический</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и</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психологический</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подход</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к</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принципу</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обучения</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и</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воспитания</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 xml:space="preserve"> </w:t>
      </w:r>
      <w:r w:rsidR="007B4515" w:rsidRPr="007B4515">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t>успехом</w:t>
      </w: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bookmarkEnd w:id="0"/>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Pr="00B45468" w:rsidRDefault="00B45468" w:rsidP="007B4515">
      <w:pPr>
        <w:pStyle w:val="a4"/>
        <w:jc w:val="cente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pP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Докладчик</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 xml:space="preserve">: </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Н</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В</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 xml:space="preserve">. </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Патрова</w:t>
      </w:r>
      <w:r>
        <w:rPr>
          <w:rFonts w:asciiTheme="minorHAnsi" w:eastAsiaTheme="minorEastAsia" w:hAnsi="Verdana" w:cstheme="minorBidi"/>
          <w:bCs/>
          <w:kern w:val="24"/>
          <w:sz w:val="28"/>
          <w:szCs w:val="28"/>
          <w14:shadow w14:blurRad="69850" w14:dist="43180" w14:dir="5400000" w14:sx="0" w14:sy="0" w14:kx="0" w14:ky="0" w14:algn="none">
            <w14:srgbClr w14:val="000000">
              <w14:alpha w14:val="35000"/>
            </w14:srgbClr>
          </w14:shadow>
        </w:rPr>
        <w:t xml:space="preserve"> </w:t>
      </w: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Default="0078615D" w:rsidP="007B4515">
      <w:pPr>
        <w:pStyle w:val="a4"/>
        <w:jc w:val="center"/>
        <w:rPr>
          <w:rFonts w:asciiTheme="minorHAnsi" w:eastAsiaTheme="minorEastAsia" w:hAnsi="Verdana" w:cstheme="minorBidi"/>
          <w:bCs/>
          <w:kern w:val="24"/>
          <w:sz w:val="52"/>
          <w:szCs w:val="52"/>
          <w14:shadow w14:blurRad="69850" w14:dist="43180" w14:dir="5400000" w14:sx="0" w14:sy="0" w14:kx="0" w14:ky="0" w14:algn="none">
            <w14:srgbClr w14:val="000000">
              <w14:alpha w14:val="35000"/>
            </w14:srgbClr>
          </w14:shadow>
        </w:rPr>
      </w:pPr>
    </w:p>
    <w:p w:rsidR="0078615D" w:rsidRPr="0078615D" w:rsidRDefault="00F65EEB" w:rsidP="007B4515">
      <w:pPr>
        <w:pStyle w:val="a4"/>
        <w:jc w:val="center"/>
        <w:rPr>
          <w:rFonts w:ascii="Times New Roman" w:hAnsi="Times New Roman"/>
          <w:sz w:val="32"/>
          <w:szCs w:val="32"/>
        </w:rPr>
      </w:pPr>
      <w:r>
        <w:rPr>
          <w:rFonts w:ascii="Times New Roman" w:hAnsi="Times New Roman"/>
          <w:sz w:val="32"/>
          <w:szCs w:val="32"/>
        </w:rPr>
        <w:t>2013-</w:t>
      </w:r>
      <w:r w:rsidR="0078615D">
        <w:rPr>
          <w:rFonts w:ascii="Times New Roman" w:hAnsi="Times New Roman"/>
          <w:sz w:val="32"/>
          <w:szCs w:val="32"/>
        </w:rPr>
        <w:t>2014</w:t>
      </w:r>
      <w:r>
        <w:rPr>
          <w:rFonts w:ascii="Times New Roman" w:hAnsi="Times New Roman"/>
          <w:sz w:val="32"/>
          <w:szCs w:val="32"/>
        </w:rPr>
        <w:t xml:space="preserve"> г.</w:t>
      </w:r>
    </w:p>
    <w:p w:rsidR="00525257" w:rsidRPr="00A7116F" w:rsidRDefault="00525257" w:rsidP="00F65EEB">
      <w:pPr>
        <w:rPr>
          <w:rFonts w:ascii="Times New Roman" w:hAnsi="Times New Roman"/>
          <w:sz w:val="28"/>
          <w:szCs w:val="28"/>
        </w:rPr>
      </w:pPr>
    </w:p>
    <w:p w:rsidR="00105101" w:rsidRPr="00A7116F" w:rsidRDefault="00105101" w:rsidP="00105101">
      <w:pPr>
        <w:pStyle w:val="a4"/>
        <w:ind w:left="5670" w:firstLine="567"/>
        <w:rPr>
          <w:rFonts w:ascii="Times New Roman" w:hAnsi="Times New Roman"/>
          <w:sz w:val="28"/>
          <w:szCs w:val="28"/>
        </w:rPr>
      </w:pPr>
      <w:r w:rsidRPr="00A7116F">
        <w:rPr>
          <w:rFonts w:ascii="Times New Roman" w:hAnsi="Times New Roman"/>
          <w:sz w:val="28"/>
          <w:szCs w:val="28"/>
        </w:rPr>
        <w:lastRenderedPageBreak/>
        <w:t xml:space="preserve">Нет детей – есть люди, но с иным масштабом понятий, </w:t>
      </w:r>
    </w:p>
    <w:p w:rsidR="00105101" w:rsidRPr="00A7116F" w:rsidRDefault="00105101" w:rsidP="00105101">
      <w:pPr>
        <w:pStyle w:val="a4"/>
        <w:ind w:left="5670"/>
        <w:rPr>
          <w:rFonts w:ascii="Times New Roman" w:hAnsi="Times New Roman"/>
          <w:sz w:val="28"/>
          <w:szCs w:val="28"/>
        </w:rPr>
      </w:pPr>
      <w:r w:rsidRPr="00A7116F">
        <w:rPr>
          <w:rFonts w:ascii="Times New Roman" w:hAnsi="Times New Roman"/>
          <w:sz w:val="28"/>
          <w:szCs w:val="28"/>
        </w:rPr>
        <w:t>иными источниками опыта, иными стремлениями иной игрой чувств.</w:t>
      </w:r>
    </w:p>
    <w:p w:rsidR="00105101" w:rsidRPr="00A7116F" w:rsidRDefault="00105101" w:rsidP="00105101">
      <w:pPr>
        <w:pStyle w:val="a4"/>
        <w:ind w:left="5670"/>
        <w:jc w:val="right"/>
        <w:rPr>
          <w:rFonts w:ascii="Times New Roman" w:hAnsi="Times New Roman"/>
          <w:sz w:val="28"/>
          <w:szCs w:val="28"/>
        </w:rPr>
      </w:pPr>
      <w:proofErr w:type="spellStart"/>
      <w:r w:rsidRPr="00A7116F">
        <w:rPr>
          <w:rFonts w:ascii="Times New Roman" w:hAnsi="Times New Roman"/>
          <w:sz w:val="28"/>
          <w:szCs w:val="28"/>
        </w:rPr>
        <w:t>Януш</w:t>
      </w:r>
      <w:proofErr w:type="spellEnd"/>
      <w:r w:rsidRPr="00A7116F">
        <w:rPr>
          <w:rFonts w:ascii="Times New Roman" w:hAnsi="Times New Roman"/>
          <w:sz w:val="28"/>
          <w:szCs w:val="28"/>
        </w:rPr>
        <w:t xml:space="preserve"> Корчак</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Важнейшим открытием 2-й половины 20-го века следует считать внедрение в практику обучения и воспитания принципа обучения и воспитания успехом.</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Успех рождает сильный дополнительный импульс, содействует становлению достоинства ученика, это залог положительного отношения к учению, школе, науке, труду как таковому. Таким образом, ситуация успеха становится фактором развития личности. Ситуация успеха субъективна и индивидуальна. Её переживает как ученик слабой успеваемости, так и ученик высокой продуктивной деятельности.</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Школьные  педагоги не раз пытались оформить систему профессиональных умений по созданию ситуации успеха так, чтобы столь важные умения запомнить как таблицу умножения или алфавит.</w:t>
      </w:r>
    </w:p>
    <w:p w:rsidR="00105101" w:rsidRPr="00A7116F" w:rsidRDefault="003E7FE0" w:rsidP="003E7FE0">
      <w:pPr>
        <w:jc w:val="both"/>
        <w:rPr>
          <w:rFonts w:ascii="Times New Roman" w:hAnsi="Times New Roman"/>
          <w:sz w:val="28"/>
          <w:szCs w:val="28"/>
        </w:rPr>
      </w:pPr>
      <w:r w:rsidRPr="00A7116F">
        <w:rPr>
          <w:rFonts w:ascii="Times New Roman" w:hAnsi="Times New Roman"/>
          <w:sz w:val="28"/>
          <w:szCs w:val="28"/>
        </w:rPr>
        <w:tab/>
        <w:t xml:space="preserve">Об огромном значении успеха в жизни людей говорили многие философы и педагоги. В.А. Сухомлинский: «Ребёнок должен быть убеждён, что успехом он </w:t>
      </w:r>
      <w:proofErr w:type="gramStart"/>
      <w:r w:rsidRPr="00A7116F">
        <w:rPr>
          <w:rFonts w:ascii="Times New Roman" w:hAnsi="Times New Roman"/>
          <w:sz w:val="28"/>
          <w:szCs w:val="28"/>
        </w:rPr>
        <w:t>обязан</w:t>
      </w:r>
      <w:proofErr w:type="gramEnd"/>
      <w:r w:rsidRPr="00A7116F">
        <w:rPr>
          <w:rFonts w:ascii="Times New Roman" w:hAnsi="Times New Roman"/>
          <w:sz w:val="28"/>
          <w:szCs w:val="28"/>
        </w:rPr>
        <w:t xml:space="preserve"> прежде всего самому себе. Помощь учителя, какой бы она ни была, всё равно должна быть скрытой. Стоит ребёнку почувствовать, что открытие сделано с помощью, с подачи учителя … радость успеха может померкнуть</w:t>
      </w:r>
      <w:r w:rsidR="00A7116F" w:rsidRPr="00A7116F">
        <w:rPr>
          <w:rFonts w:ascii="Times New Roman" w:hAnsi="Times New Roman"/>
          <w:sz w:val="28"/>
          <w:szCs w:val="28"/>
        </w:rPr>
        <w:t>».</w:t>
      </w:r>
    </w:p>
    <w:p w:rsidR="00A7116F" w:rsidRPr="00A7116F" w:rsidRDefault="00A7116F" w:rsidP="003E7FE0">
      <w:pPr>
        <w:jc w:val="both"/>
        <w:rPr>
          <w:rFonts w:ascii="Times New Roman" w:hAnsi="Times New Roman"/>
          <w:b/>
          <w:sz w:val="28"/>
          <w:szCs w:val="28"/>
        </w:rPr>
      </w:pPr>
      <w:r w:rsidRPr="00A7116F">
        <w:rPr>
          <w:rFonts w:ascii="Times New Roman" w:hAnsi="Times New Roman"/>
          <w:sz w:val="28"/>
          <w:szCs w:val="28"/>
        </w:rPr>
        <w:tab/>
        <w:t>Очевидно</w:t>
      </w:r>
      <w:proofErr w:type="gramStart"/>
      <w:r w:rsidRPr="00A7116F">
        <w:rPr>
          <w:rFonts w:ascii="Times New Roman" w:hAnsi="Times New Roman"/>
          <w:sz w:val="28"/>
          <w:szCs w:val="28"/>
        </w:rPr>
        <w:t xml:space="preserve"> ,</w:t>
      </w:r>
      <w:proofErr w:type="gramEnd"/>
      <w:r w:rsidRPr="00A7116F">
        <w:rPr>
          <w:rFonts w:ascii="Times New Roman" w:hAnsi="Times New Roman"/>
          <w:sz w:val="28"/>
          <w:szCs w:val="28"/>
        </w:rPr>
        <w:t xml:space="preserve"> что ребёнок приходит в школу преисполненный желания учится. И если он теряет интерес к учёбе, в этом нужно винить не только семью, но и школу, её методы обучения. Есть афоризм: «Счастливого человека может воспитать только счастливый человек», или успех школьнику создаёт учитель, который сам переживает радость успеха.</w:t>
      </w:r>
      <w:r w:rsidR="00C32E4C">
        <w:rPr>
          <w:rFonts w:ascii="Times New Roman" w:hAnsi="Times New Roman"/>
          <w:sz w:val="28"/>
          <w:szCs w:val="28"/>
        </w:rPr>
        <w:t xml:space="preserve"> </w:t>
      </w:r>
      <w:r w:rsidRPr="00A7116F">
        <w:rPr>
          <w:rFonts w:ascii="Times New Roman" w:hAnsi="Times New Roman"/>
          <w:sz w:val="28"/>
          <w:szCs w:val="28"/>
        </w:rPr>
        <w:t xml:space="preserve">Если ребёнок знает, что </w:t>
      </w:r>
      <w:proofErr w:type="spellStart"/>
      <w:r w:rsidRPr="00A7116F">
        <w:rPr>
          <w:rFonts w:ascii="Times New Roman" w:hAnsi="Times New Roman"/>
          <w:sz w:val="28"/>
          <w:szCs w:val="28"/>
        </w:rPr>
        <w:t>успещен</w:t>
      </w:r>
      <w:proofErr w:type="spellEnd"/>
      <w:r w:rsidRPr="00A7116F">
        <w:rPr>
          <w:rFonts w:ascii="Times New Roman" w:hAnsi="Times New Roman"/>
          <w:sz w:val="28"/>
          <w:szCs w:val="28"/>
        </w:rPr>
        <w:t xml:space="preserve">, у него появляется желание ещё больше продвинуться. Очень многое зависит от педагога, который должен поставить ученика </w:t>
      </w:r>
      <w:r w:rsidRPr="00A7116F">
        <w:rPr>
          <w:rFonts w:ascii="Times New Roman" w:hAnsi="Times New Roman"/>
          <w:b/>
          <w:sz w:val="28"/>
          <w:szCs w:val="28"/>
          <w:u w:val="single"/>
        </w:rPr>
        <w:t>в ситуацию успеха</w:t>
      </w:r>
      <w:r w:rsidRPr="00A7116F">
        <w:rPr>
          <w:rFonts w:ascii="Times New Roman" w:hAnsi="Times New Roman"/>
          <w:sz w:val="28"/>
          <w:szCs w:val="28"/>
        </w:rPr>
        <w:t>. Но как осуществить это на практике???</w:t>
      </w:r>
    </w:p>
    <w:p w:rsidR="00105101" w:rsidRPr="00A7116F" w:rsidRDefault="00105101" w:rsidP="00105101">
      <w:pPr>
        <w:jc w:val="both"/>
        <w:rPr>
          <w:rFonts w:ascii="Times New Roman" w:hAnsi="Times New Roman"/>
          <w:b/>
          <w:sz w:val="28"/>
          <w:szCs w:val="28"/>
        </w:rPr>
      </w:pPr>
      <w:r w:rsidRPr="00A7116F">
        <w:rPr>
          <w:rFonts w:ascii="Times New Roman" w:hAnsi="Times New Roman"/>
          <w:b/>
          <w:sz w:val="28"/>
          <w:szCs w:val="28"/>
        </w:rPr>
        <w:t>Вступительное слово.</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Ситуация успеха – это субъективное переживание человеком личностных достижений в контексте истории его жизни. Здесь речь идёт не о продукции масштаба мировой культуры, а о достижениях узкого плана личностной судьбы, которая ежедневно развивается и совершается на уроке.</w:t>
      </w:r>
    </w:p>
    <w:p w:rsidR="00105101" w:rsidRPr="00A7116F" w:rsidRDefault="00105101" w:rsidP="00105101">
      <w:pPr>
        <w:jc w:val="both"/>
        <w:rPr>
          <w:rFonts w:ascii="Times New Roman" w:hAnsi="Times New Roman"/>
          <w:b/>
          <w:sz w:val="28"/>
          <w:szCs w:val="28"/>
        </w:rPr>
      </w:pPr>
      <w:r w:rsidRPr="00A7116F">
        <w:rPr>
          <w:rFonts w:ascii="Times New Roman" w:hAnsi="Times New Roman"/>
          <w:b/>
          <w:sz w:val="28"/>
          <w:szCs w:val="28"/>
        </w:rPr>
        <w:t>Теоретическое выступление.</w:t>
      </w:r>
    </w:p>
    <w:p w:rsidR="00105101" w:rsidRPr="00A7116F" w:rsidRDefault="00105101" w:rsidP="00105101">
      <w:pPr>
        <w:jc w:val="both"/>
        <w:rPr>
          <w:rFonts w:ascii="Times New Roman" w:hAnsi="Times New Roman"/>
          <w:sz w:val="28"/>
          <w:szCs w:val="28"/>
          <w:u w:val="single"/>
        </w:rPr>
      </w:pPr>
      <w:r w:rsidRPr="00A7116F">
        <w:rPr>
          <w:rFonts w:ascii="Times New Roman" w:hAnsi="Times New Roman"/>
          <w:sz w:val="28"/>
          <w:szCs w:val="28"/>
          <w:u w:val="single"/>
        </w:rPr>
        <w:lastRenderedPageBreak/>
        <w:t>Создание ситуации успеха на уроке:</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sz w:val="28"/>
          <w:szCs w:val="28"/>
        </w:rPr>
        <w:t xml:space="preserve">Обязательное условие. </w:t>
      </w:r>
      <w:r w:rsidRPr="00A7116F">
        <w:rPr>
          <w:rFonts w:ascii="Times New Roman" w:hAnsi="Times New Roman"/>
          <w:i/>
          <w:sz w:val="28"/>
          <w:szCs w:val="28"/>
        </w:rPr>
        <w:t xml:space="preserve">Атмосфера доброжелательности </w:t>
      </w:r>
      <w:r w:rsidRPr="00A7116F">
        <w:rPr>
          <w:rFonts w:ascii="Times New Roman" w:hAnsi="Times New Roman"/>
          <w:sz w:val="28"/>
          <w:szCs w:val="28"/>
        </w:rPr>
        <w:t>в классе на протяжении всего урока. Слагаемые доброжелательности: улыбка, добрый взгляд, внимание друг к другу, интерес к каждому, приветливость, расположенность, мягкие жесты.</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i/>
          <w:sz w:val="28"/>
          <w:szCs w:val="28"/>
        </w:rPr>
        <w:t xml:space="preserve">Снятие страха – </w:t>
      </w:r>
      <w:r w:rsidRPr="00A7116F">
        <w:rPr>
          <w:rFonts w:ascii="Times New Roman" w:hAnsi="Times New Roman"/>
          <w:sz w:val="28"/>
          <w:szCs w:val="28"/>
        </w:rPr>
        <w:t>авансирование детей перед тем, как они приступят к реализации поставленной задачи. Авансировать успех – значит объявить о положительных результатах до того, как они получены. Данная операция увеличивает меру уверенности в себе ребёнка, повышает активность и его свободу. (Приём персональной исключительности, основанием служит любое соответствующее предлагаемой деятельности достоинство школьника: физическая сила, чёткость мышления, оригинальность восприятия, хорошая память, находчивость и т. п.</w:t>
      </w:r>
      <w:proofErr w:type="gramStart"/>
      <w:r w:rsidRPr="00A7116F">
        <w:rPr>
          <w:rFonts w:ascii="Times New Roman" w:hAnsi="Times New Roman"/>
          <w:sz w:val="28"/>
          <w:szCs w:val="28"/>
        </w:rPr>
        <w:t xml:space="preserve"> )</w:t>
      </w:r>
      <w:proofErr w:type="gramEnd"/>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sz w:val="28"/>
          <w:szCs w:val="28"/>
        </w:rPr>
        <w:t>Ключевой момент.</w:t>
      </w:r>
      <w:r w:rsidRPr="00A7116F">
        <w:rPr>
          <w:rFonts w:ascii="Times New Roman" w:hAnsi="Times New Roman"/>
          <w:i/>
          <w:sz w:val="28"/>
          <w:szCs w:val="28"/>
        </w:rPr>
        <w:t xml:space="preserve"> Высокая мотивация </w:t>
      </w:r>
      <w:r w:rsidRPr="00A7116F">
        <w:rPr>
          <w:rFonts w:ascii="Times New Roman" w:hAnsi="Times New Roman"/>
          <w:sz w:val="28"/>
          <w:szCs w:val="28"/>
        </w:rPr>
        <w:t>предлагаемых действий: во имя чего? Ради чего? Зачем? Мотив – сильнейший механизм.</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i/>
          <w:sz w:val="28"/>
          <w:szCs w:val="28"/>
        </w:rPr>
        <w:t xml:space="preserve">Реальная помощь в продвижении к успеху </w:t>
      </w:r>
      <w:r w:rsidRPr="00A7116F">
        <w:rPr>
          <w:rFonts w:ascii="Times New Roman" w:hAnsi="Times New Roman"/>
          <w:sz w:val="28"/>
          <w:szCs w:val="28"/>
        </w:rPr>
        <w:t>– скрытая инструкция деятельности, посылаемая субъекту для инициирования мыслительного образа предстоящей деятельности, и пути её выполнения.</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i/>
          <w:sz w:val="28"/>
          <w:szCs w:val="28"/>
        </w:rPr>
        <w:t xml:space="preserve">Краткое экспрессивное воздействие </w:t>
      </w:r>
      <w:r w:rsidRPr="00A7116F">
        <w:rPr>
          <w:rFonts w:ascii="Times New Roman" w:hAnsi="Times New Roman"/>
          <w:sz w:val="28"/>
          <w:szCs w:val="28"/>
        </w:rPr>
        <w:t>– педагогическое внушение, собранное в яркий фокус: «За дело! Приступаем!»</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i/>
          <w:sz w:val="28"/>
          <w:szCs w:val="28"/>
        </w:rPr>
        <w:t xml:space="preserve">Педагогическая поддержка </w:t>
      </w:r>
      <w:r w:rsidRPr="00A7116F">
        <w:rPr>
          <w:rFonts w:ascii="Times New Roman" w:hAnsi="Times New Roman"/>
          <w:sz w:val="28"/>
          <w:szCs w:val="28"/>
        </w:rPr>
        <w:t>в процессе выполнения работы (краткие реплики или мимические жесты).</w:t>
      </w:r>
    </w:p>
    <w:p w:rsidR="00105101" w:rsidRPr="00A7116F" w:rsidRDefault="00105101" w:rsidP="00105101">
      <w:pPr>
        <w:pStyle w:val="a5"/>
        <w:numPr>
          <w:ilvl w:val="0"/>
          <w:numId w:val="3"/>
        </w:numPr>
        <w:jc w:val="both"/>
        <w:rPr>
          <w:rFonts w:ascii="Times New Roman" w:hAnsi="Times New Roman"/>
          <w:sz w:val="28"/>
          <w:szCs w:val="28"/>
        </w:rPr>
      </w:pPr>
      <w:r w:rsidRPr="00A7116F">
        <w:rPr>
          <w:rFonts w:ascii="Times New Roman" w:hAnsi="Times New Roman"/>
          <w:i/>
          <w:sz w:val="28"/>
          <w:szCs w:val="28"/>
        </w:rPr>
        <w:t xml:space="preserve">Оценивание </w:t>
      </w:r>
      <w:r w:rsidRPr="00A7116F">
        <w:rPr>
          <w:rFonts w:ascii="Times New Roman" w:hAnsi="Times New Roman"/>
          <w:sz w:val="28"/>
          <w:szCs w:val="28"/>
        </w:rPr>
        <w:t xml:space="preserve">– оценка не производится в целом, она не произносится «сверху», она </w:t>
      </w:r>
      <w:proofErr w:type="gramStart"/>
      <w:r w:rsidRPr="00A7116F">
        <w:rPr>
          <w:rFonts w:ascii="Times New Roman" w:hAnsi="Times New Roman"/>
          <w:sz w:val="28"/>
          <w:szCs w:val="28"/>
        </w:rPr>
        <w:t>ставит акцент</w:t>
      </w:r>
      <w:proofErr w:type="gramEnd"/>
      <w:r w:rsidRPr="00A7116F">
        <w:rPr>
          <w:rFonts w:ascii="Times New Roman" w:hAnsi="Times New Roman"/>
          <w:sz w:val="28"/>
          <w:szCs w:val="28"/>
        </w:rPr>
        <w:t xml:space="preserve"> на деталях выполненной работы.</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u w:val="single"/>
        </w:rPr>
        <w:t xml:space="preserve">С точки зрения педагогической психологии </w:t>
      </w:r>
      <w:r w:rsidRPr="00A7116F">
        <w:rPr>
          <w:rFonts w:ascii="Times New Roman" w:hAnsi="Times New Roman"/>
          <w:sz w:val="28"/>
          <w:szCs w:val="28"/>
        </w:rPr>
        <w:t xml:space="preserve"> очень важна </w:t>
      </w:r>
      <w:r w:rsidRPr="00A7116F">
        <w:rPr>
          <w:rFonts w:ascii="Times New Roman" w:hAnsi="Times New Roman"/>
          <w:i/>
          <w:sz w:val="28"/>
          <w:szCs w:val="28"/>
        </w:rPr>
        <w:t>самооценка</w:t>
      </w:r>
      <w:r w:rsidRPr="00A7116F">
        <w:rPr>
          <w:rFonts w:ascii="Times New Roman" w:hAnsi="Times New Roman"/>
          <w:sz w:val="28"/>
          <w:szCs w:val="28"/>
        </w:rPr>
        <w:t xml:space="preserve"> детей. Дети могут придерживаться высокого или низкого мнения о себе, в зависимости от собственного успеха и оценок окружающих людей. В раннем детстве ребёнок судит о себе по четырём главным критериям:</w:t>
      </w:r>
    </w:p>
    <w:p w:rsidR="00105101" w:rsidRPr="00A7116F" w:rsidRDefault="00105101" w:rsidP="00105101">
      <w:pPr>
        <w:pStyle w:val="a5"/>
        <w:numPr>
          <w:ilvl w:val="0"/>
          <w:numId w:val="4"/>
        </w:numPr>
        <w:jc w:val="both"/>
        <w:rPr>
          <w:rFonts w:ascii="Times New Roman" w:hAnsi="Times New Roman"/>
          <w:sz w:val="28"/>
          <w:szCs w:val="28"/>
        </w:rPr>
      </w:pPr>
      <w:r w:rsidRPr="00A7116F">
        <w:rPr>
          <w:rFonts w:ascii="Times New Roman" w:hAnsi="Times New Roman"/>
          <w:sz w:val="28"/>
          <w:szCs w:val="28"/>
        </w:rPr>
        <w:t>Когнитивная компетентность: способность решать проблемы и достигать поставленных целей</w:t>
      </w:r>
    </w:p>
    <w:p w:rsidR="00105101" w:rsidRPr="00A7116F" w:rsidRDefault="00105101" w:rsidP="00105101">
      <w:pPr>
        <w:pStyle w:val="a5"/>
        <w:numPr>
          <w:ilvl w:val="0"/>
          <w:numId w:val="4"/>
        </w:numPr>
        <w:jc w:val="both"/>
        <w:rPr>
          <w:rFonts w:ascii="Times New Roman" w:hAnsi="Times New Roman"/>
          <w:sz w:val="28"/>
          <w:szCs w:val="28"/>
        </w:rPr>
      </w:pPr>
      <w:r w:rsidRPr="00A7116F">
        <w:rPr>
          <w:rFonts w:ascii="Times New Roman" w:hAnsi="Times New Roman"/>
          <w:sz w:val="28"/>
          <w:szCs w:val="28"/>
        </w:rPr>
        <w:t>Социальная компетентность: способность поддерживать отношения с другими людьми</w:t>
      </w:r>
    </w:p>
    <w:p w:rsidR="00105101" w:rsidRPr="00A7116F" w:rsidRDefault="00105101" w:rsidP="00105101">
      <w:pPr>
        <w:pStyle w:val="a5"/>
        <w:numPr>
          <w:ilvl w:val="0"/>
          <w:numId w:val="4"/>
        </w:numPr>
        <w:jc w:val="both"/>
        <w:rPr>
          <w:rFonts w:ascii="Times New Roman" w:hAnsi="Times New Roman"/>
          <w:sz w:val="28"/>
          <w:szCs w:val="28"/>
        </w:rPr>
      </w:pPr>
      <w:r w:rsidRPr="00A7116F">
        <w:rPr>
          <w:rFonts w:ascii="Times New Roman" w:hAnsi="Times New Roman"/>
          <w:sz w:val="28"/>
          <w:szCs w:val="28"/>
        </w:rPr>
        <w:t>Физическая компетентность: «что я умею или не умею делать» - бегать, прыгать и т. д.</w:t>
      </w:r>
    </w:p>
    <w:p w:rsidR="00105101" w:rsidRPr="00A7116F" w:rsidRDefault="00105101" w:rsidP="00105101">
      <w:pPr>
        <w:pStyle w:val="a5"/>
        <w:numPr>
          <w:ilvl w:val="0"/>
          <w:numId w:val="4"/>
        </w:numPr>
        <w:jc w:val="both"/>
        <w:rPr>
          <w:rFonts w:ascii="Times New Roman" w:hAnsi="Times New Roman"/>
          <w:sz w:val="28"/>
          <w:szCs w:val="28"/>
        </w:rPr>
      </w:pPr>
      <w:r w:rsidRPr="00A7116F">
        <w:rPr>
          <w:rFonts w:ascii="Times New Roman" w:hAnsi="Times New Roman"/>
          <w:sz w:val="28"/>
          <w:szCs w:val="28"/>
        </w:rPr>
        <w:t>Кодекс поведения: «хороший ли я  мальчик (девочка)»</w:t>
      </w:r>
    </w:p>
    <w:p w:rsidR="00105101" w:rsidRPr="00A7116F" w:rsidRDefault="00105101" w:rsidP="00105101">
      <w:pPr>
        <w:ind w:left="360" w:firstLine="348"/>
        <w:jc w:val="both"/>
        <w:rPr>
          <w:rFonts w:ascii="Times New Roman" w:hAnsi="Times New Roman"/>
          <w:sz w:val="28"/>
          <w:szCs w:val="28"/>
        </w:rPr>
      </w:pPr>
      <w:r w:rsidRPr="00A7116F">
        <w:rPr>
          <w:rFonts w:ascii="Times New Roman" w:hAnsi="Times New Roman"/>
          <w:sz w:val="28"/>
          <w:szCs w:val="28"/>
        </w:rPr>
        <w:lastRenderedPageBreak/>
        <w:t xml:space="preserve">С возрастом критерии самооценки становятся более дифференцированным по мере формирования представлений о нашей привлекательности в глазах противоположного пола, о чувстве юмора, профессиональной пригодности и т.д. </w:t>
      </w:r>
    </w:p>
    <w:p w:rsidR="00105101" w:rsidRPr="00A7116F" w:rsidRDefault="00105101" w:rsidP="00105101">
      <w:pPr>
        <w:ind w:left="360" w:firstLine="348"/>
        <w:jc w:val="both"/>
        <w:rPr>
          <w:rFonts w:ascii="Times New Roman" w:hAnsi="Times New Roman"/>
          <w:sz w:val="28"/>
          <w:szCs w:val="28"/>
        </w:rPr>
      </w:pPr>
      <w:r w:rsidRPr="00A7116F">
        <w:rPr>
          <w:rFonts w:ascii="Times New Roman" w:hAnsi="Times New Roman"/>
          <w:sz w:val="28"/>
          <w:szCs w:val="28"/>
        </w:rPr>
        <w:t>В некоторых теориях самооценка рассматривается как результат совокупного восприятия наших способностей во всех областях жизни. Поскольку некоторые области представляются более важными, чем другие (к примеру, нас может не беспокоить собственный внешний вид или физическая сила), мы склонны взвешивать важность каждого мнения, а не суммировать их. Согласно другим взглядам на развитие самооценки, в её основу ложатся мнения и суждения других людей.</w:t>
      </w:r>
    </w:p>
    <w:p w:rsidR="00105101" w:rsidRPr="00A7116F" w:rsidRDefault="00105101" w:rsidP="00105101">
      <w:pPr>
        <w:ind w:left="360" w:firstLine="348"/>
        <w:jc w:val="both"/>
        <w:rPr>
          <w:rFonts w:ascii="Times New Roman" w:hAnsi="Times New Roman"/>
          <w:sz w:val="28"/>
          <w:szCs w:val="28"/>
        </w:rPr>
      </w:pPr>
      <w:r w:rsidRPr="00A7116F">
        <w:rPr>
          <w:rFonts w:ascii="Times New Roman" w:hAnsi="Times New Roman"/>
          <w:sz w:val="28"/>
          <w:szCs w:val="28"/>
        </w:rPr>
        <w:t xml:space="preserve">Зеркальное  «Я» - термин, использованный Чарльзом </w:t>
      </w:r>
      <w:r w:rsidR="007E44E8">
        <w:rPr>
          <w:rFonts w:ascii="Times New Roman" w:hAnsi="Times New Roman"/>
          <w:sz w:val="28"/>
          <w:szCs w:val="28"/>
        </w:rPr>
        <w:t>К</w:t>
      </w:r>
      <w:r w:rsidRPr="00A7116F">
        <w:rPr>
          <w:rFonts w:ascii="Times New Roman" w:hAnsi="Times New Roman"/>
          <w:sz w:val="28"/>
          <w:szCs w:val="28"/>
        </w:rPr>
        <w:t>ули для передачи идеи о том, что самосознание человека во многом обусловлено реакциями окружающих людей. Таким образом, другие люди играют роль «зеркала», смотрясь в которое, мы можем судить о самих себе.</w:t>
      </w:r>
    </w:p>
    <w:p w:rsidR="00105101" w:rsidRPr="00A7116F" w:rsidRDefault="00105101" w:rsidP="00105101">
      <w:pPr>
        <w:ind w:left="360" w:firstLine="348"/>
        <w:jc w:val="both"/>
        <w:rPr>
          <w:rFonts w:ascii="Times New Roman" w:hAnsi="Times New Roman"/>
          <w:sz w:val="28"/>
          <w:szCs w:val="28"/>
        </w:rPr>
      </w:pPr>
      <w:r w:rsidRPr="00A7116F">
        <w:rPr>
          <w:rFonts w:ascii="Times New Roman" w:hAnsi="Times New Roman"/>
          <w:i/>
          <w:sz w:val="28"/>
          <w:szCs w:val="28"/>
        </w:rPr>
        <w:t>Усвоенная беспомощность.</w:t>
      </w:r>
      <w:r w:rsidRPr="00A7116F">
        <w:rPr>
          <w:rFonts w:ascii="Times New Roman" w:hAnsi="Times New Roman"/>
          <w:sz w:val="28"/>
          <w:szCs w:val="28"/>
        </w:rPr>
        <w:t xml:space="preserve"> Склонность организма к прекращению попыток избегать воздействия неприятного стимула, так как в прошлом все попытки заканчивались неудачей. В ходе экспериментальных исследований этого феномена на собак воздействовали разрядами электрического тока, не давая им убежать. После нескольких разрядов собаки больше не пытались скрыться, даже когда им предоставлялась очевидная возможность для бегства.</w:t>
      </w:r>
    </w:p>
    <w:p w:rsidR="00105101" w:rsidRDefault="00105101" w:rsidP="00105101">
      <w:pPr>
        <w:ind w:left="360" w:firstLine="348"/>
        <w:jc w:val="both"/>
        <w:rPr>
          <w:rFonts w:ascii="Times New Roman" w:hAnsi="Times New Roman"/>
          <w:sz w:val="28"/>
          <w:szCs w:val="28"/>
        </w:rPr>
      </w:pPr>
      <w:r w:rsidRPr="00A7116F">
        <w:rPr>
          <w:rFonts w:ascii="Times New Roman" w:hAnsi="Times New Roman"/>
          <w:i/>
          <w:sz w:val="28"/>
          <w:szCs w:val="28"/>
        </w:rPr>
        <w:t>Сбывающее (</w:t>
      </w:r>
      <w:proofErr w:type="spellStart"/>
      <w:r w:rsidRPr="00A7116F">
        <w:rPr>
          <w:rFonts w:ascii="Times New Roman" w:hAnsi="Times New Roman"/>
          <w:i/>
          <w:sz w:val="28"/>
          <w:szCs w:val="28"/>
        </w:rPr>
        <w:t>самореализующееся</w:t>
      </w:r>
      <w:proofErr w:type="spellEnd"/>
      <w:r w:rsidRPr="00A7116F">
        <w:rPr>
          <w:rFonts w:ascii="Times New Roman" w:hAnsi="Times New Roman"/>
          <w:i/>
          <w:sz w:val="28"/>
          <w:szCs w:val="28"/>
        </w:rPr>
        <w:t xml:space="preserve">) пророчество. </w:t>
      </w:r>
      <w:r w:rsidRPr="00A7116F">
        <w:rPr>
          <w:rFonts w:ascii="Times New Roman" w:hAnsi="Times New Roman"/>
          <w:sz w:val="28"/>
          <w:szCs w:val="28"/>
        </w:rPr>
        <w:t xml:space="preserve">Убеждённость в том, что события часто происходят в соответствии с нашими предсказаниями. Так, если сообщить студенту, что он провалится на экзаменах, он может настроить себя соответствующим образом, поверить в неизбежность провала, махнуть рукой на подготовку </w:t>
      </w:r>
      <w:proofErr w:type="gramStart"/>
      <w:r w:rsidRPr="00A7116F">
        <w:rPr>
          <w:rFonts w:ascii="Times New Roman" w:hAnsi="Times New Roman"/>
          <w:sz w:val="28"/>
          <w:szCs w:val="28"/>
        </w:rPr>
        <w:t>и</w:t>
      </w:r>
      <w:proofErr w:type="gramEnd"/>
      <w:r w:rsidRPr="00A7116F">
        <w:rPr>
          <w:rFonts w:ascii="Times New Roman" w:hAnsi="Times New Roman"/>
          <w:sz w:val="28"/>
          <w:szCs w:val="28"/>
        </w:rPr>
        <w:t xml:space="preserve"> в конце концов действительно потерпит неудачу, исполнив пророчество. «Я неизбежно провалюсь. Все говорят мне, что я безнадёжен». Отсутствие должной подготовки и знакомство с предметом сделали своё дело: «Я провалился на экзамене». «Они были правы, я безнадёжен» - сбывающееся пророчество в действии.</w:t>
      </w:r>
    </w:p>
    <w:p w:rsidR="003878F8" w:rsidRDefault="003878F8" w:rsidP="00105101">
      <w:pPr>
        <w:ind w:left="360" w:firstLine="348"/>
        <w:jc w:val="both"/>
        <w:rPr>
          <w:rFonts w:ascii="Times New Roman" w:hAnsi="Times New Roman"/>
          <w:sz w:val="28"/>
          <w:szCs w:val="28"/>
        </w:rPr>
      </w:pPr>
      <w:r>
        <w:rPr>
          <w:rFonts w:ascii="Times New Roman" w:hAnsi="Times New Roman"/>
          <w:i/>
          <w:sz w:val="28"/>
          <w:szCs w:val="28"/>
        </w:rPr>
        <w:tab/>
        <w:t>Очевидно</w:t>
      </w:r>
      <w:proofErr w:type="gramStart"/>
      <w:r>
        <w:rPr>
          <w:rFonts w:ascii="Times New Roman" w:hAnsi="Times New Roman"/>
          <w:i/>
          <w:sz w:val="28"/>
          <w:szCs w:val="28"/>
        </w:rPr>
        <w:t xml:space="preserve"> ,</w:t>
      </w:r>
      <w:proofErr w:type="gramEnd"/>
      <w:r>
        <w:rPr>
          <w:rFonts w:ascii="Times New Roman" w:hAnsi="Times New Roman"/>
          <w:i/>
          <w:sz w:val="28"/>
          <w:szCs w:val="28"/>
        </w:rPr>
        <w:t xml:space="preserve"> что в ходе обучения и воспитания необходимо больше внимания уделять не только и не столько приобретению </w:t>
      </w:r>
      <w:proofErr w:type="spellStart"/>
      <w:r>
        <w:rPr>
          <w:rFonts w:ascii="Times New Roman" w:hAnsi="Times New Roman"/>
          <w:i/>
          <w:sz w:val="28"/>
          <w:szCs w:val="28"/>
        </w:rPr>
        <w:t>ЗУНов</w:t>
      </w:r>
      <w:proofErr w:type="spellEnd"/>
      <w:r>
        <w:rPr>
          <w:rFonts w:ascii="Times New Roman" w:hAnsi="Times New Roman"/>
          <w:i/>
          <w:sz w:val="28"/>
          <w:szCs w:val="28"/>
        </w:rPr>
        <w:t>, сколько возбуждать в учениках жажду новых знаний, формировать у них умения и навыки самостоятельного приобретения этих знаний, элементы самообразования и самовоспитания.</w:t>
      </w:r>
    </w:p>
    <w:p w:rsidR="003878F8" w:rsidRPr="00A7116F" w:rsidRDefault="003878F8" w:rsidP="00105101">
      <w:pPr>
        <w:ind w:left="360" w:firstLine="348"/>
        <w:jc w:val="both"/>
        <w:rPr>
          <w:rFonts w:ascii="Times New Roman" w:hAnsi="Times New Roman"/>
          <w:sz w:val="28"/>
          <w:szCs w:val="28"/>
        </w:rPr>
      </w:pPr>
      <w:r>
        <w:rPr>
          <w:rFonts w:ascii="Times New Roman" w:hAnsi="Times New Roman"/>
          <w:sz w:val="28"/>
          <w:szCs w:val="28"/>
        </w:rPr>
        <w:lastRenderedPageBreak/>
        <w:tab/>
        <w:t>Одним из условий успешной адаптации в обществе является успех в учебной деятельности. Успех становится источником внутренних сил ребёнка, рождающим энергию для преодоления трудностей. Дети обретают уверенность в себе, испытывают внутреннее удовлетворение</w:t>
      </w:r>
      <w:r w:rsidR="008A7A22">
        <w:rPr>
          <w:rFonts w:ascii="Times New Roman" w:hAnsi="Times New Roman"/>
          <w:sz w:val="28"/>
          <w:szCs w:val="28"/>
        </w:rPr>
        <w:t>. На основании этого можно сделать вывод: Успех в учёбе – завтрашний успех в жизни!!!</w:t>
      </w: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8A7A22" w:rsidRDefault="008A7A22" w:rsidP="00105101">
      <w:pPr>
        <w:jc w:val="both"/>
        <w:rPr>
          <w:rFonts w:ascii="Times New Roman" w:hAnsi="Times New Roman"/>
          <w:sz w:val="28"/>
          <w:szCs w:val="28"/>
        </w:rPr>
      </w:pP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lastRenderedPageBreak/>
        <w:t>ДЕЙСТВИЯ ПЕДАГОГА НА УРОКЕ</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 xml:space="preserve">Останавливаем внимание на </w:t>
      </w:r>
      <w:proofErr w:type="gramStart"/>
      <w:r w:rsidRPr="00A7116F">
        <w:rPr>
          <w:rFonts w:ascii="Times New Roman" w:hAnsi="Times New Roman"/>
          <w:sz w:val="28"/>
          <w:szCs w:val="28"/>
        </w:rPr>
        <w:t>негативном</w:t>
      </w:r>
      <w:proofErr w:type="gramEnd"/>
      <w:r w:rsidRPr="00A7116F">
        <w:rPr>
          <w:rFonts w:ascii="Times New Roman" w:hAnsi="Times New Roman"/>
          <w:sz w:val="28"/>
          <w:szCs w:val="28"/>
        </w:rPr>
        <w:t xml:space="preserve"> </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Улыбка, добрый взгляд</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Интерес к каждому ученику, великодушие по отношению к любому</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Даёт прозвища (</w:t>
      </w:r>
      <w:proofErr w:type="gramStart"/>
      <w:r w:rsidRPr="00A7116F">
        <w:rPr>
          <w:rFonts w:ascii="Times New Roman" w:hAnsi="Times New Roman"/>
          <w:sz w:val="28"/>
          <w:szCs w:val="28"/>
        </w:rPr>
        <w:t>плохой</w:t>
      </w:r>
      <w:proofErr w:type="gramEnd"/>
      <w:r w:rsidRPr="00A7116F">
        <w:rPr>
          <w:rFonts w:ascii="Times New Roman" w:hAnsi="Times New Roman"/>
          <w:sz w:val="28"/>
          <w:szCs w:val="28"/>
        </w:rPr>
        <w:t>, ленивый …)</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Сравнение одного ребёнка с другим</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Отмечает персональную исключительность</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Аргументирует надобность действий</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Учит алгоритму действий</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Оценка действий ученика с акцентом на  детали</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 xml:space="preserve"> Учитель много говорит за детей</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Выражает недовольство учеником, группой учеников</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Верит в способность ученика</w:t>
      </w:r>
    </w:p>
    <w:p w:rsidR="00105101" w:rsidRPr="00A7116F" w:rsidRDefault="00105101" w:rsidP="00105101">
      <w:pPr>
        <w:pStyle w:val="a5"/>
        <w:numPr>
          <w:ilvl w:val="0"/>
          <w:numId w:val="5"/>
        </w:numPr>
        <w:jc w:val="both"/>
        <w:rPr>
          <w:rFonts w:ascii="Times New Roman" w:hAnsi="Times New Roman"/>
          <w:sz w:val="28"/>
          <w:szCs w:val="28"/>
        </w:rPr>
      </w:pPr>
      <w:r w:rsidRPr="00A7116F">
        <w:rPr>
          <w:rFonts w:ascii="Times New Roman" w:hAnsi="Times New Roman"/>
          <w:sz w:val="28"/>
          <w:szCs w:val="28"/>
        </w:rPr>
        <w:t>Предупреждение и угрозы по невыполнению требований</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Уважаемые коллеги! Существует много способов поддержать ученика во время выполнения заданий на уроке. Эта поддержка нужна постоянно. И это должно быть чем-то большим, нежели несколько фраз, которые всё время повторяются: «хорошо», «очень хорошо», «отлично». Искренность, творчество и разнообразие – сильное орудие в построении самоуважения ребёнка.</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Просим вас привести 20-25 возможных вариантов (способов) сказать ученику: «Ты молодец! Отлично!» Например: «Продолжай также хорошо работать», «это достижение! Я ценю то, что ты сделал!»</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Презентацию работы этой группы можно провести как творческое выступление учителей.</w:t>
      </w:r>
    </w:p>
    <w:p w:rsidR="008A7A22" w:rsidRDefault="00105101" w:rsidP="008A7A22">
      <w:pPr>
        <w:rPr>
          <w:rFonts w:ascii="Times New Roman" w:hAnsi="Times New Roman"/>
          <w:sz w:val="28"/>
          <w:szCs w:val="28"/>
        </w:rPr>
      </w:pPr>
      <w:r w:rsidRPr="00A7116F">
        <w:rPr>
          <w:rFonts w:ascii="Times New Roman" w:hAnsi="Times New Roman"/>
          <w:sz w:val="28"/>
          <w:szCs w:val="28"/>
        </w:rPr>
        <w:t xml:space="preserve">Некоторые варианты. </w:t>
      </w:r>
      <w:r w:rsidRPr="00A7116F">
        <w:rPr>
          <w:rFonts w:ascii="Times New Roman" w:hAnsi="Times New Roman"/>
          <w:sz w:val="28"/>
          <w:szCs w:val="28"/>
        </w:rPr>
        <w:tab/>
      </w:r>
      <w:r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Это великолепно!</w:t>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Ты сегодня сделал лучше, чем вчера!</w:t>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Молодец!</w:t>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p>
    <w:p w:rsidR="008A7A22" w:rsidRDefault="008A7A22" w:rsidP="008A7A22">
      <w:pPr>
        <w:rPr>
          <w:rFonts w:ascii="Times New Roman" w:hAnsi="Times New Roman"/>
          <w:sz w:val="28"/>
          <w:szCs w:val="28"/>
        </w:rPr>
      </w:pPr>
      <w:r>
        <w:rPr>
          <w:rFonts w:ascii="Times New Roman" w:hAnsi="Times New Roman"/>
          <w:sz w:val="28"/>
          <w:szCs w:val="28"/>
        </w:rPr>
        <w:t>Вы меня порадовали!</w:t>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 xml:space="preserve">Уже намного лучше! </w:t>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p>
    <w:p w:rsidR="008A7A22" w:rsidRDefault="008A7A22" w:rsidP="008A7A22">
      <w:pPr>
        <w:rPr>
          <w:rFonts w:ascii="Times New Roman" w:hAnsi="Times New Roman"/>
          <w:sz w:val="28"/>
          <w:szCs w:val="28"/>
        </w:rPr>
      </w:pPr>
      <w:r>
        <w:rPr>
          <w:rFonts w:ascii="Times New Roman" w:hAnsi="Times New Roman"/>
          <w:sz w:val="28"/>
          <w:szCs w:val="28"/>
        </w:rPr>
        <w:t>Вы превзошли мои ожидания!</w:t>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Грандиозно!</w:t>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r w:rsidRPr="00A7116F">
        <w:rPr>
          <w:rFonts w:ascii="Times New Roman" w:hAnsi="Times New Roman"/>
          <w:sz w:val="28"/>
          <w:szCs w:val="28"/>
        </w:rPr>
        <w:tab/>
      </w:r>
    </w:p>
    <w:p w:rsidR="008A7A22" w:rsidRDefault="008A7A22" w:rsidP="008A7A22">
      <w:pPr>
        <w:rPr>
          <w:rFonts w:ascii="Times New Roman" w:hAnsi="Times New Roman"/>
          <w:sz w:val="28"/>
          <w:szCs w:val="28"/>
        </w:rPr>
      </w:pPr>
      <w:r>
        <w:rPr>
          <w:rFonts w:ascii="Times New Roman" w:hAnsi="Times New Roman"/>
          <w:sz w:val="28"/>
          <w:szCs w:val="28"/>
        </w:rPr>
        <w:lastRenderedPageBreak/>
        <w:t>У вас сегодня всё получилось!</w:t>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p>
    <w:p w:rsidR="008A7A22" w:rsidRDefault="00105101" w:rsidP="008A7A22">
      <w:pPr>
        <w:rPr>
          <w:rFonts w:ascii="Times New Roman" w:hAnsi="Times New Roman"/>
          <w:sz w:val="28"/>
          <w:szCs w:val="28"/>
        </w:rPr>
      </w:pPr>
      <w:r w:rsidRPr="00A7116F">
        <w:rPr>
          <w:rFonts w:ascii="Times New Roman" w:hAnsi="Times New Roman"/>
          <w:sz w:val="28"/>
          <w:szCs w:val="28"/>
        </w:rPr>
        <w:t>Поздравляю, молодец!</w:t>
      </w:r>
      <w:r w:rsidRPr="00A7116F">
        <w:rPr>
          <w:rFonts w:ascii="Times New Roman" w:hAnsi="Times New Roman"/>
          <w:sz w:val="28"/>
          <w:szCs w:val="28"/>
        </w:rPr>
        <w:tab/>
      </w:r>
      <w:r w:rsidRPr="00A7116F">
        <w:rPr>
          <w:rFonts w:ascii="Times New Roman" w:hAnsi="Times New Roman"/>
          <w:sz w:val="28"/>
          <w:szCs w:val="28"/>
        </w:rPr>
        <w:tab/>
      </w:r>
    </w:p>
    <w:p w:rsidR="008A7A22" w:rsidRDefault="008A7A22" w:rsidP="008A7A22">
      <w:pPr>
        <w:rPr>
          <w:rFonts w:ascii="Times New Roman" w:hAnsi="Times New Roman"/>
          <w:sz w:val="28"/>
          <w:szCs w:val="28"/>
        </w:rPr>
      </w:pPr>
      <w:r>
        <w:rPr>
          <w:rFonts w:ascii="Times New Roman" w:hAnsi="Times New Roman"/>
          <w:sz w:val="28"/>
          <w:szCs w:val="28"/>
        </w:rPr>
        <w:t>Я поражена вашими знаниями!</w:t>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r w:rsidR="00105101" w:rsidRPr="00A7116F">
        <w:rPr>
          <w:rFonts w:ascii="Times New Roman" w:hAnsi="Times New Roman"/>
          <w:sz w:val="28"/>
          <w:szCs w:val="28"/>
        </w:rPr>
        <w:tab/>
      </w:r>
    </w:p>
    <w:p w:rsidR="00105101" w:rsidRPr="00A7116F" w:rsidRDefault="00105101" w:rsidP="008A7A22">
      <w:pPr>
        <w:rPr>
          <w:rFonts w:ascii="Times New Roman" w:hAnsi="Times New Roman"/>
          <w:sz w:val="28"/>
          <w:szCs w:val="28"/>
        </w:rPr>
      </w:pPr>
      <w:r w:rsidRPr="00A7116F">
        <w:rPr>
          <w:rFonts w:ascii="Times New Roman" w:hAnsi="Times New Roman"/>
          <w:sz w:val="28"/>
          <w:szCs w:val="28"/>
        </w:rPr>
        <w:t xml:space="preserve">Вот теперь тебя люблю я, вот теперь тебя хвалю я! </w:t>
      </w:r>
    </w:p>
    <w:p w:rsidR="00105101" w:rsidRPr="00A7116F" w:rsidRDefault="00105101" w:rsidP="00105101">
      <w:pPr>
        <w:jc w:val="both"/>
        <w:rPr>
          <w:rFonts w:ascii="Times New Roman" w:hAnsi="Times New Roman"/>
          <w:b/>
          <w:sz w:val="28"/>
          <w:szCs w:val="28"/>
        </w:rPr>
      </w:pPr>
      <w:r w:rsidRPr="00A7116F">
        <w:rPr>
          <w:rFonts w:ascii="Times New Roman" w:hAnsi="Times New Roman"/>
          <w:b/>
          <w:sz w:val="28"/>
          <w:szCs w:val="28"/>
        </w:rPr>
        <w:t>Подведение итогов. Принятие решения.</w:t>
      </w:r>
    </w:p>
    <w:p w:rsidR="00105101" w:rsidRPr="00A7116F" w:rsidRDefault="00105101" w:rsidP="00105101">
      <w:pPr>
        <w:jc w:val="both"/>
        <w:rPr>
          <w:rFonts w:ascii="Times New Roman" w:hAnsi="Times New Roman"/>
          <w:sz w:val="28"/>
          <w:szCs w:val="28"/>
          <w:u w:val="single"/>
        </w:rPr>
      </w:pPr>
      <w:r w:rsidRPr="00A7116F">
        <w:rPr>
          <w:rFonts w:ascii="Times New Roman" w:hAnsi="Times New Roman"/>
          <w:sz w:val="28"/>
          <w:szCs w:val="28"/>
          <w:u w:val="single"/>
        </w:rPr>
        <w:t>Примерный проект решения:</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Принцип обучения и воспитания успехом является одним из факторов развития личности школьника. Этот принцип способствует формированию положительного отношения к учению, школе, труду, то есть способствует эффективности обучения.</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Каждому учителю взять за основу предложенный  алгоритм создания ситуации успеха на уроке.</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ab/>
        <w:t xml:space="preserve">Разработанные программы: «20 способов сказать: ты молодец!», «действия педагога, способствующие созданию ситуации успеха» - сделать достоянием каждого учителя (размножить и вручить каждому педагогу школы). </w:t>
      </w:r>
    </w:p>
    <w:p w:rsidR="00105101" w:rsidRPr="00A7116F" w:rsidRDefault="00105101">
      <w:pPr>
        <w:rPr>
          <w:rFonts w:ascii="Times New Roman" w:hAnsi="Times New Roman"/>
          <w:sz w:val="28"/>
          <w:szCs w:val="28"/>
        </w:rPr>
      </w:pPr>
      <w:r w:rsidRPr="00A7116F">
        <w:rPr>
          <w:rFonts w:ascii="Times New Roman" w:hAnsi="Times New Roman"/>
          <w:sz w:val="28"/>
          <w:szCs w:val="28"/>
        </w:rPr>
        <w:br w:type="page"/>
      </w:r>
    </w:p>
    <w:p w:rsidR="00105101" w:rsidRPr="00A7116F" w:rsidRDefault="00105101" w:rsidP="00105101">
      <w:pPr>
        <w:jc w:val="right"/>
        <w:rPr>
          <w:rFonts w:ascii="Times New Roman" w:hAnsi="Times New Roman"/>
          <w:sz w:val="28"/>
          <w:szCs w:val="28"/>
        </w:rPr>
      </w:pPr>
      <w:r w:rsidRPr="00A7116F">
        <w:rPr>
          <w:rFonts w:ascii="Times New Roman" w:hAnsi="Times New Roman"/>
          <w:sz w:val="28"/>
          <w:szCs w:val="28"/>
        </w:rPr>
        <w:lastRenderedPageBreak/>
        <w:t>Приложение</w:t>
      </w:r>
    </w:p>
    <w:p w:rsidR="00105101" w:rsidRPr="00A7116F" w:rsidRDefault="00105101" w:rsidP="00105101">
      <w:pPr>
        <w:jc w:val="center"/>
        <w:rPr>
          <w:rFonts w:ascii="Times New Roman" w:hAnsi="Times New Roman"/>
          <w:sz w:val="28"/>
          <w:szCs w:val="28"/>
        </w:rPr>
      </w:pPr>
      <w:r w:rsidRPr="00A7116F">
        <w:rPr>
          <w:rFonts w:ascii="Times New Roman" w:hAnsi="Times New Roman"/>
          <w:sz w:val="28"/>
          <w:szCs w:val="28"/>
        </w:rPr>
        <w:t>Анкета.</w:t>
      </w:r>
    </w:p>
    <w:p w:rsidR="00105101" w:rsidRPr="00A7116F" w:rsidRDefault="00105101" w:rsidP="00105101">
      <w:pPr>
        <w:jc w:val="both"/>
        <w:rPr>
          <w:rFonts w:ascii="Times New Roman" w:hAnsi="Times New Roman"/>
          <w:sz w:val="28"/>
          <w:szCs w:val="28"/>
        </w:rPr>
      </w:pPr>
      <w:r w:rsidRPr="00A7116F">
        <w:rPr>
          <w:rFonts w:ascii="Times New Roman" w:hAnsi="Times New Roman"/>
          <w:sz w:val="28"/>
          <w:szCs w:val="28"/>
        </w:rPr>
        <w:t xml:space="preserve">«Незаконченное предложение».  </w:t>
      </w:r>
    </w:p>
    <w:p w:rsidR="00105101" w:rsidRPr="00A7116F" w:rsidRDefault="00105101" w:rsidP="00105101">
      <w:pPr>
        <w:ind w:firstLine="708"/>
        <w:jc w:val="both"/>
        <w:rPr>
          <w:rFonts w:ascii="Times New Roman" w:hAnsi="Times New Roman"/>
          <w:sz w:val="28"/>
          <w:szCs w:val="28"/>
        </w:rPr>
      </w:pPr>
      <w:r w:rsidRPr="00A7116F">
        <w:rPr>
          <w:rFonts w:ascii="Times New Roman" w:hAnsi="Times New Roman"/>
          <w:sz w:val="28"/>
          <w:szCs w:val="28"/>
        </w:rPr>
        <w:t>Закончите предложение.</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Начиная урок, я произношу слова: ____________________________________________________________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____________________________________________________________________________________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Ученик не работает на уроке. Я ему говорю: _________________________________________________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________________________________________________________________________________________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Перед контрольной работо</w:t>
      </w:r>
      <w:proofErr w:type="gramStart"/>
      <w:r w:rsidRPr="00A7116F">
        <w:rPr>
          <w:rFonts w:ascii="Times New Roman" w:hAnsi="Times New Roman"/>
          <w:i/>
          <w:sz w:val="28"/>
          <w:szCs w:val="28"/>
        </w:rPr>
        <w:t>й(</w:t>
      </w:r>
      <w:proofErr w:type="gramEnd"/>
      <w:r w:rsidRPr="00A7116F">
        <w:rPr>
          <w:rFonts w:ascii="Times New Roman" w:hAnsi="Times New Roman"/>
          <w:i/>
          <w:sz w:val="28"/>
          <w:szCs w:val="28"/>
        </w:rPr>
        <w:t>диктантом, проверочной работой) обычно я говорю: 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________________________________________________________________________________________</w:t>
      </w:r>
    </w:p>
    <w:p w:rsidR="00105101" w:rsidRPr="00A7116F" w:rsidRDefault="00105101" w:rsidP="00105101">
      <w:pPr>
        <w:jc w:val="both"/>
        <w:rPr>
          <w:rFonts w:ascii="Times New Roman" w:hAnsi="Times New Roman"/>
          <w:i/>
          <w:sz w:val="28"/>
          <w:szCs w:val="28"/>
        </w:rPr>
      </w:pPr>
      <w:r w:rsidRPr="00A7116F">
        <w:rPr>
          <w:rFonts w:ascii="Times New Roman" w:hAnsi="Times New Roman"/>
          <w:i/>
          <w:sz w:val="28"/>
          <w:szCs w:val="28"/>
        </w:rPr>
        <w:t>По моему мнению, на эффективность урока влияет: _______________________________________</w:t>
      </w:r>
    </w:p>
    <w:p w:rsidR="00105101" w:rsidRPr="00A7116F" w:rsidRDefault="00105101" w:rsidP="00105101">
      <w:pPr>
        <w:jc w:val="both"/>
        <w:rPr>
          <w:rFonts w:ascii="Times New Roman" w:hAnsi="Times New Roman"/>
          <w:sz w:val="28"/>
          <w:szCs w:val="28"/>
        </w:rPr>
      </w:pPr>
      <w:r w:rsidRPr="00A7116F">
        <w:rPr>
          <w:rFonts w:ascii="Times New Roman" w:hAnsi="Times New Roman"/>
          <w:i/>
          <w:sz w:val="28"/>
          <w:szCs w:val="28"/>
        </w:rPr>
        <w:t>____________________________________________________________________________________</w:t>
      </w:r>
    </w:p>
    <w:p w:rsidR="00223E13" w:rsidRPr="00A7116F" w:rsidRDefault="00223E13">
      <w:pPr>
        <w:rPr>
          <w:rFonts w:ascii="Times New Roman" w:hAnsi="Times New Roman"/>
          <w:sz w:val="28"/>
          <w:szCs w:val="28"/>
        </w:rPr>
      </w:pPr>
    </w:p>
    <w:sectPr w:rsidR="00223E13" w:rsidRPr="00A7116F" w:rsidSect="00D04D56">
      <w:footerReference w:type="default" r:id="rId8"/>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EA" w:rsidRDefault="00F736EA" w:rsidP="00105101">
      <w:pPr>
        <w:spacing w:after="0" w:line="240" w:lineRule="auto"/>
      </w:pPr>
      <w:r>
        <w:separator/>
      </w:r>
    </w:p>
  </w:endnote>
  <w:endnote w:type="continuationSeparator" w:id="0">
    <w:p w:rsidR="00F736EA" w:rsidRDefault="00F736EA" w:rsidP="0010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01" w:rsidRDefault="00105101">
    <w:pPr>
      <w:pStyle w:val="a8"/>
      <w:jc w:val="right"/>
    </w:pPr>
    <w:r>
      <w:fldChar w:fldCharType="begin"/>
    </w:r>
    <w:r>
      <w:instrText xml:space="preserve"> PAGE   \* MERGEFORMAT </w:instrText>
    </w:r>
    <w:r>
      <w:fldChar w:fldCharType="separate"/>
    </w:r>
    <w:r w:rsidR="00F65EEB">
      <w:rPr>
        <w:noProof/>
      </w:rPr>
      <w:t>1</w:t>
    </w:r>
    <w:r>
      <w:fldChar w:fldCharType="end"/>
    </w:r>
  </w:p>
  <w:p w:rsidR="00105101" w:rsidRDefault="001051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EA" w:rsidRDefault="00F736EA" w:rsidP="00105101">
      <w:pPr>
        <w:spacing w:after="0" w:line="240" w:lineRule="auto"/>
      </w:pPr>
      <w:r>
        <w:separator/>
      </w:r>
    </w:p>
  </w:footnote>
  <w:footnote w:type="continuationSeparator" w:id="0">
    <w:p w:rsidR="00F736EA" w:rsidRDefault="00F736EA" w:rsidP="00105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5E93"/>
    <w:multiLevelType w:val="hybridMultilevel"/>
    <w:tmpl w:val="23F85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A199F"/>
    <w:multiLevelType w:val="hybridMultilevel"/>
    <w:tmpl w:val="C6D45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3F0849"/>
    <w:multiLevelType w:val="hybridMultilevel"/>
    <w:tmpl w:val="02225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E2E45"/>
    <w:multiLevelType w:val="hybridMultilevel"/>
    <w:tmpl w:val="A314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A849BD"/>
    <w:multiLevelType w:val="hybridMultilevel"/>
    <w:tmpl w:val="13E82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01"/>
    <w:rsid w:val="00105101"/>
    <w:rsid w:val="00124C22"/>
    <w:rsid w:val="00223E13"/>
    <w:rsid w:val="0023585B"/>
    <w:rsid w:val="002A4F35"/>
    <w:rsid w:val="003878F8"/>
    <w:rsid w:val="003E7FE0"/>
    <w:rsid w:val="00525257"/>
    <w:rsid w:val="0078615D"/>
    <w:rsid w:val="007B4515"/>
    <w:rsid w:val="007D3B5F"/>
    <w:rsid w:val="007E44E8"/>
    <w:rsid w:val="008A7A22"/>
    <w:rsid w:val="00957623"/>
    <w:rsid w:val="0096685B"/>
    <w:rsid w:val="00A7116F"/>
    <w:rsid w:val="00B45468"/>
    <w:rsid w:val="00C32E4C"/>
    <w:rsid w:val="00C55D09"/>
    <w:rsid w:val="00D04D56"/>
    <w:rsid w:val="00DE168A"/>
    <w:rsid w:val="00E02896"/>
    <w:rsid w:val="00E43097"/>
    <w:rsid w:val="00F0190A"/>
    <w:rsid w:val="00F65EEB"/>
    <w:rsid w:val="00F7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10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0190A"/>
    <w:rPr>
      <w:b/>
      <w:bCs/>
    </w:rPr>
  </w:style>
  <w:style w:type="paragraph" w:styleId="a4">
    <w:name w:val="No Spacing"/>
    <w:uiPriority w:val="1"/>
    <w:qFormat/>
    <w:rsid w:val="00F0190A"/>
    <w:rPr>
      <w:sz w:val="22"/>
      <w:szCs w:val="22"/>
      <w:lang w:eastAsia="en-US"/>
    </w:rPr>
  </w:style>
  <w:style w:type="paragraph" w:styleId="a5">
    <w:name w:val="List Paragraph"/>
    <w:basedOn w:val="a"/>
    <w:uiPriority w:val="34"/>
    <w:qFormat/>
    <w:rsid w:val="00105101"/>
    <w:pPr>
      <w:ind w:left="720"/>
      <w:contextualSpacing/>
    </w:pPr>
  </w:style>
  <w:style w:type="paragraph" w:styleId="a6">
    <w:name w:val="header"/>
    <w:basedOn w:val="a"/>
    <w:link w:val="a7"/>
    <w:uiPriority w:val="99"/>
    <w:unhideWhenUsed/>
    <w:rsid w:val="00105101"/>
    <w:pPr>
      <w:tabs>
        <w:tab w:val="center" w:pos="4677"/>
        <w:tab w:val="right" w:pos="9355"/>
      </w:tabs>
      <w:spacing w:after="0" w:line="240" w:lineRule="auto"/>
    </w:pPr>
  </w:style>
  <w:style w:type="character" w:customStyle="1" w:styleId="a7">
    <w:name w:val="Верхний колонтитул Знак"/>
    <w:link w:val="a6"/>
    <w:uiPriority w:val="99"/>
    <w:rsid w:val="00105101"/>
    <w:rPr>
      <w:rFonts w:ascii="Calibri" w:eastAsia="Calibri" w:hAnsi="Calibri" w:cs="Times New Roman"/>
    </w:rPr>
  </w:style>
  <w:style w:type="paragraph" w:styleId="a8">
    <w:name w:val="footer"/>
    <w:basedOn w:val="a"/>
    <w:link w:val="a9"/>
    <w:uiPriority w:val="99"/>
    <w:unhideWhenUsed/>
    <w:rsid w:val="00105101"/>
    <w:pPr>
      <w:tabs>
        <w:tab w:val="center" w:pos="4677"/>
        <w:tab w:val="right" w:pos="9355"/>
      </w:tabs>
      <w:spacing w:after="0" w:line="240" w:lineRule="auto"/>
    </w:pPr>
  </w:style>
  <w:style w:type="character" w:customStyle="1" w:styleId="a9">
    <w:name w:val="Нижний колонтитул Знак"/>
    <w:link w:val="a8"/>
    <w:uiPriority w:val="99"/>
    <w:rsid w:val="00105101"/>
    <w:rPr>
      <w:rFonts w:ascii="Calibri" w:eastAsia="Calibri" w:hAnsi="Calibri" w:cs="Times New Roman"/>
    </w:rPr>
  </w:style>
  <w:style w:type="paragraph" w:styleId="aa">
    <w:name w:val="Balloon Text"/>
    <w:basedOn w:val="a"/>
    <w:link w:val="ab"/>
    <w:uiPriority w:val="99"/>
    <w:semiHidden/>
    <w:unhideWhenUsed/>
    <w:rsid w:val="0052525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25257"/>
    <w:rPr>
      <w:rFonts w:ascii="Tahoma" w:hAnsi="Tahoma" w:cs="Tahoma"/>
      <w:sz w:val="16"/>
      <w:szCs w:val="16"/>
      <w:lang w:eastAsia="en-US"/>
    </w:rPr>
  </w:style>
  <w:style w:type="paragraph" w:styleId="ac">
    <w:name w:val="Normal (Web)"/>
    <w:basedOn w:val="a"/>
    <w:uiPriority w:val="99"/>
    <w:semiHidden/>
    <w:unhideWhenUsed/>
    <w:rsid w:val="007B451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10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0190A"/>
    <w:rPr>
      <w:b/>
      <w:bCs/>
    </w:rPr>
  </w:style>
  <w:style w:type="paragraph" w:styleId="a4">
    <w:name w:val="No Spacing"/>
    <w:uiPriority w:val="1"/>
    <w:qFormat/>
    <w:rsid w:val="00F0190A"/>
    <w:rPr>
      <w:sz w:val="22"/>
      <w:szCs w:val="22"/>
      <w:lang w:eastAsia="en-US"/>
    </w:rPr>
  </w:style>
  <w:style w:type="paragraph" w:styleId="a5">
    <w:name w:val="List Paragraph"/>
    <w:basedOn w:val="a"/>
    <w:uiPriority w:val="34"/>
    <w:qFormat/>
    <w:rsid w:val="00105101"/>
    <w:pPr>
      <w:ind w:left="720"/>
      <w:contextualSpacing/>
    </w:pPr>
  </w:style>
  <w:style w:type="paragraph" w:styleId="a6">
    <w:name w:val="header"/>
    <w:basedOn w:val="a"/>
    <w:link w:val="a7"/>
    <w:uiPriority w:val="99"/>
    <w:unhideWhenUsed/>
    <w:rsid w:val="00105101"/>
    <w:pPr>
      <w:tabs>
        <w:tab w:val="center" w:pos="4677"/>
        <w:tab w:val="right" w:pos="9355"/>
      </w:tabs>
      <w:spacing w:after="0" w:line="240" w:lineRule="auto"/>
    </w:pPr>
  </w:style>
  <w:style w:type="character" w:customStyle="1" w:styleId="a7">
    <w:name w:val="Верхний колонтитул Знак"/>
    <w:link w:val="a6"/>
    <w:uiPriority w:val="99"/>
    <w:rsid w:val="00105101"/>
    <w:rPr>
      <w:rFonts w:ascii="Calibri" w:eastAsia="Calibri" w:hAnsi="Calibri" w:cs="Times New Roman"/>
    </w:rPr>
  </w:style>
  <w:style w:type="paragraph" w:styleId="a8">
    <w:name w:val="footer"/>
    <w:basedOn w:val="a"/>
    <w:link w:val="a9"/>
    <w:uiPriority w:val="99"/>
    <w:unhideWhenUsed/>
    <w:rsid w:val="00105101"/>
    <w:pPr>
      <w:tabs>
        <w:tab w:val="center" w:pos="4677"/>
        <w:tab w:val="right" w:pos="9355"/>
      </w:tabs>
      <w:spacing w:after="0" w:line="240" w:lineRule="auto"/>
    </w:pPr>
  </w:style>
  <w:style w:type="character" w:customStyle="1" w:styleId="a9">
    <w:name w:val="Нижний колонтитул Знак"/>
    <w:link w:val="a8"/>
    <w:uiPriority w:val="99"/>
    <w:rsid w:val="00105101"/>
    <w:rPr>
      <w:rFonts w:ascii="Calibri" w:eastAsia="Calibri" w:hAnsi="Calibri" w:cs="Times New Roman"/>
    </w:rPr>
  </w:style>
  <w:style w:type="paragraph" w:styleId="aa">
    <w:name w:val="Balloon Text"/>
    <w:basedOn w:val="a"/>
    <w:link w:val="ab"/>
    <w:uiPriority w:val="99"/>
    <w:semiHidden/>
    <w:unhideWhenUsed/>
    <w:rsid w:val="0052525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25257"/>
    <w:rPr>
      <w:rFonts w:ascii="Tahoma" w:hAnsi="Tahoma" w:cs="Tahoma"/>
      <w:sz w:val="16"/>
      <w:szCs w:val="16"/>
      <w:lang w:eastAsia="en-US"/>
    </w:rPr>
  </w:style>
  <w:style w:type="paragraph" w:styleId="ac">
    <w:name w:val="Normal (Web)"/>
    <w:basedOn w:val="a"/>
    <w:uiPriority w:val="99"/>
    <w:semiHidden/>
    <w:unhideWhenUsed/>
    <w:rsid w:val="007B451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9997">
      <w:bodyDiv w:val="1"/>
      <w:marLeft w:val="0"/>
      <w:marRight w:val="0"/>
      <w:marTop w:val="0"/>
      <w:marBottom w:val="0"/>
      <w:divBdr>
        <w:top w:val="none" w:sz="0" w:space="0" w:color="auto"/>
        <w:left w:val="none" w:sz="0" w:space="0" w:color="auto"/>
        <w:bottom w:val="none" w:sz="0" w:space="0" w:color="auto"/>
        <w:right w:val="none" w:sz="0" w:space="0" w:color="auto"/>
      </w:divBdr>
    </w:div>
    <w:div w:id="796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cp:lastPrinted>2014-02-27T06:33:00Z</cp:lastPrinted>
  <dcterms:created xsi:type="dcterms:W3CDTF">2014-02-26T09:24:00Z</dcterms:created>
  <dcterms:modified xsi:type="dcterms:W3CDTF">2015-04-06T15:15:00Z</dcterms:modified>
</cp:coreProperties>
</file>