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134" w:rsidRDefault="00C92134" w:rsidP="00C92134">
      <w:pPr>
        <w:pStyle w:val="ae"/>
      </w:pPr>
      <w:bookmarkStart w:id="0" w:name="block-63509444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-3810</wp:posOffset>
            </wp:positionV>
            <wp:extent cx="6433331" cy="8849360"/>
            <wp:effectExtent l="0" t="0" r="0" b="0"/>
            <wp:wrapThrough wrapText="bothSides">
              <wp:wrapPolygon edited="0">
                <wp:start x="0" y="0"/>
                <wp:lineTo x="0" y="21575"/>
                <wp:lineTo x="21555" y="21575"/>
                <wp:lineTo x="21555" y="0"/>
                <wp:lineTo x="0" y="0"/>
              </wp:wrapPolygon>
            </wp:wrapThrough>
            <wp:docPr id="1" name="Рисунок 1" descr="C:\Users\ASUSNE~1\AppData\Local\Temp\Rar$DIa0.746\РП История (704пр.)  5-9 кл. ЗП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NE~1\AppData\Local\Temp\Rar$DIa0.746\РП История (704пр.)  5-9 кл. ЗПР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3331" cy="884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92134" w:rsidRDefault="00C921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92134" w:rsidRDefault="00C92134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C92134" w:rsidRPr="00C92134" w:rsidRDefault="00C92134" w:rsidP="00C92134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bookmarkStart w:id="1" w:name="_GoBack"/>
      <w:bookmarkEnd w:id="1"/>
      <w:r w:rsidRPr="00C9213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ПОЯСНИТЕЛНАЯ ЗАПИСКА</w:t>
      </w:r>
    </w:p>
    <w:p w:rsidR="00C92134" w:rsidRPr="00C92134" w:rsidRDefault="00C92134" w:rsidP="00C92134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C92134" w:rsidRPr="00C92134" w:rsidRDefault="00C92134" w:rsidP="00C92134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21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Программа по истории составлена на основе положений и требований к результатам освоения основной образовательной программы, представленных в ФГОС ООО, в соответствии с Концепцией преподавания учебного предмета "История", а также с учетом федеральной программы воспитания и подлежит непосредственному применению при реализации обязательной части АООП ООО.</w:t>
      </w:r>
    </w:p>
    <w:p w:rsidR="00C92134" w:rsidRPr="00C92134" w:rsidRDefault="00C92134" w:rsidP="00C92134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21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Программа по истории дает представление о целях, общей стратегии обучения, </w:t>
      </w:r>
      <w:proofErr w:type="gramStart"/>
      <w:r w:rsidRPr="00C921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воспитания и развития</w:t>
      </w:r>
      <w:proofErr w:type="gramEnd"/>
      <w:r w:rsidRPr="00C921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обучающихся с ЗПР средствами истории, устанавливает обязательное предметное содержание, предусматривает распределение его по классам и структурирование его по разделам и темам курса, с учетом особых образовательных потребностей и возможностей обучающихся с ЗПР.</w:t>
      </w:r>
    </w:p>
    <w:p w:rsidR="00C92134" w:rsidRPr="00C92134" w:rsidRDefault="00C92134" w:rsidP="00C92134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21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Место истории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C92134" w:rsidRPr="00C92134" w:rsidRDefault="00C92134" w:rsidP="00C92134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21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Целью программы по истории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C92134" w:rsidRPr="00C92134" w:rsidRDefault="00C92134" w:rsidP="00C92134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21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Задачами изучения истории являются:</w:t>
      </w:r>
    </w:p>
    <w:p w:rsidR="00C92134" w:rsidRPr="00C92134" w:rsidRDefault="00C92134" w:rsidP="00C92134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21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формирование у молодого поколения ориентиров для гражданской, </w:t>
      </w:r>
      <w:proofErr w:type="spellStart"/>
      <w:r w:rsidRPr="00C921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этнонациональной</w:t>
      </w:r>
      <w:proofErr w:type="spellEnd"/>
      <w:r w:rsidRPr="00C921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социальной, культурной самоидентификации в окружающем мире;</w:t>
      </w:r>
    </w:p>
    <w:p w:rsidR="00C92134" w:rsidRPr="00C92134" w:rsidRDefault="00C92134" w:rsidP="00C92134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21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C92134" w:rsidRPr="00C92134" w:rsidRDefault="00C92134" w:rsidP="00C92134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21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воспитание учащихся в духе патриотизма, уважения к своему Отечеству </w:t>
      </w:r>
      <w:r w:rsidRPr="00C921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-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C92134" w:rsidRPr="00C92134" w:rsidRDefault="00C92134" w:rsidP="00C92134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21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развитие </w:t>
      </w:r>
      <w:proofErr w:type="gramStart"/>
      <w:r w:rsidRPr="00C921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способностей</w:t>
      </w:r>
      <w:proofErr w:type="gramEnd"/>
      <w:r w:rsidRPr="00C921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C92134" w:rsidRPr="00C92134" w:rsidRDefault="00C92134" w:rsidP="00C92134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21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C921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полиэтничном</w:t>
      </w:r>
      <w:proofErr w:type="spellEnd"/>
      <w:r w:rsidRPr="00C921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многоконфессиональном обществе.</w:t>
      </w:r>
    </w:p>
    <w:p w:rsidR="00C92134" w:rsidRPr="00C92134" w:rsidRDefault="00C92134" w:rsidP="00C92134">
      <w:pPr>
        <w:widowControl w:val="0"/>
        <w:autoSpaceDE w:val="0"/>
        <w:autoSpaceDN w:val="0"/>
        <w:adjustRightInd w:val="0"/>
        <w:spacing w:after="0" w:line="240" w:lineRule="auto"/>
        <w:ind w:left="142" w:right="-285" w:firstLine="53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921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794FC3" w:rsidRPr="00BF76EB" w:rsidRDefault="00BF76EB">
      <w:pPr>
        <w:spacing w:after="0"/>
        <w:ind w:firstLine="600"/>
        <w:jc w:val="right"/>
        <w:rPr>
          <w:lang w:val="ru-RU"/>
        </w:rPr>
      </w:pPr>
      <w:r w:rsidRPr="00BF76EB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794FC3" w:rsidRPr="00BF76EB" w:rsidRDefault="00BF76EB">
      <w:pPr>
        <w:spacing w:after="0"/>
        <w:ind w:firstLine="600"/>
        <w:jc w:val="right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794FC3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247"/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247"/>
              <w:rPr>
                <w:lang w:val="ru-RU"/>
              </w:rPr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247"/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Примерное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94FC3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345"/>
              <w:jc w:val="both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</w:tr>
      <w:tr w:rsidR="00794FC3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  <w:tr w:rsidR="00794FC3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345"/>
              <w:jc w:val="both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</w:tr>
      <w:tr w:rsidR="00794FC3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345"/>
              <w:jc w:val="both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</w:tr>
      <w:tr w:rsidR="00794FC3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</w:tr>
      <w:tr w:rsidR="00794FC3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both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XV—XVII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</w:tr>
      <w:tr w:rsidR="00794FC3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345"/>
              <w:jc w:val="both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</w:tr>
      <w:tr w:rsidR="00794FC3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</w:tr>
      <w:tr w:rsidR="00794FC3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both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</w:tr>
      <w:tr w:rsidR="00794FC3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345"/>
              <w:jc w:val="both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</w:tr>
      <w:tr w:rsidR="00794FC3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both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XIX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</w:tr>
      <w:tr w:rsidR="00794FC3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345"/>
              <w:jc w:val="both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</w:tr>
    </w:tbl>
    <w:p w:rsidR="00794FC3" w:rsidRDefault="00794FC3">
      <w:pPr>
        <w:sectPr w:rsidR="00794FC3">
          <w:pgSz w:w="11906" w:h="16383"/>
          <w:pgMar w:top="1134" w:right="850" w:bottom="1134" w:left="1701" w:header="720" w:footer="720" w:gutter="0"/>
          <w:cols w:space="720"/>
        </w:sectPr>
      </w:pPr>
    </w:p>
    <w:p w:rsidR="00794FC3" w:rsidRDefault="00BF76EB">
      <w:pPr>
        <w:spacing w:after="0" w:line="264" w:lineRule="auto"/>
        <w:ind w:left="120"/>
        <w:jc w:val="both"/>
      </w:pPr>
      <w:bookmarkStart w:id="2" w:name="block-63509442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794FC3" w:rsidRDefault="00794FC3">
      <w:pPr>
        <w:spacing w:after="0" w:line="264" w:lineRule="auto"/>
        <w:ind w:left="120"/>
        <w:jc w:val="both"/>
      </w:pPr>
    </w:p>
    <w:p w:rsidR="00794FC3" w:rsidRDefault="00BF76EB">
      <w:pPr>
        <w:spacing w:after="0" w:line="264" w:lineRule="auto"/>
        <w:ind w:left="120"/>
        <w:jc w:val="both"/>
      </w:pP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</w:t>
      </w:r>
    </w:p>
    <w:p w:rsidR="00794FC3" w:rsidRDefault="00794FC3">
      <w:pPr>
        <w:spacing w:after="0" w:line="264" w:lineRule="auto"/>
        <w:ind w:left="120"/>
        <w:jc w:val="both"/>
      </w:pPr>
    </w:p>
    <w:p w:rsidR="00794FC3" w:rsidRDefault="00BF76E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794FC3" w:rsidRDefault="00794FC3">
      <w:pPr>
        <w:spacing w:after="0" w:line="264" w:lineRule="auto"/>
        <w:ind w:left="120"/>
        <w:jc w:val="both"/>
      </w:pPr>
    </w:p>
    <w:p w:rsidR="00794FC3" w:rsidRDefault="00BF76E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Введение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Первобытность на территории России. Заселение территории нашей страны человеком. Петроглифы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Беломорья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и Онежского озера.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Аркаим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- памятник археологии.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>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Усиление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Нововавилонского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царства. Легендарные памятники города Вавилона.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Ахеменидов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Древней Индии. Занятия населения. Древнейшие города-государства. Приход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ариев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в Северную Индию. Держава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Маурьев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. Государство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Гуптов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. Общественное устройство,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варны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Цинь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Шихуанди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. Возведение Великой Китайской стены. Правление династии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Хань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Тиринф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Боспорское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царство. Пантикапей. Античный Херсонес.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Фанагория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. Киммерийцы. Скифское царство в Крыму. Сарматы.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Боспорское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царство.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Клисфена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, их значение.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Фемистокл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Саламинском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сражении, при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Платеях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Микале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. Итоги греко-персидских войн.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Апеннинского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полуострова в древности. Этрусские города-государства. Наследие этрусков.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Поздняя Римская республика. Гражданские войны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Гракхов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: проекты реформ, мероприятия, итоги. Гражданская война и установление диктатуры Суллы.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Октавиана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Октавиан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Август. Римское гражданство. Римская литература, золотой век поэзии.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BF76E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ромеев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Завоевание франками Галлии.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Хлодвиг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. Усиление королевской власти. Салическая правда. Принятие франками христианства.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BF76E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Мартелл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Верденский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раздел, его причины и значение.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BF76EB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 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BF76E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BF76E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Рыцарская литература. Городской и крестьянский фольклор. Романский и готический стили в художественной культуре.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сёгунов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. Культура средневекового Китая и Японии.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Уота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Тайлера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). Гуситское движение в Чехии.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Гутенберг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.</w:t>
      </w:r>
    </w:p>
    <w:p w:rsidR="00794FC3" w:rsidRPr="00BF76EB" w:rsidRDefault="00794FC3">
      <w:pPr>
        <w:spacing w:after="0"/>
        <w:ind w:left="120"/>
        <w:rPr>
          <w:lang w:val="ru-RU"/>
        </w:rPr>
      </w:pPr>
    </w:p>
    <w:p w:rsidR="00794FC3" w:rsidRPr="00BF76EB" w:rsidRDefault="00BF76EB">
      <w:pPr>
        <w:spacing w:after="0"/>
        <w:ind w:left="120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794FC3" w:rsidRPr="00BF76EB" w:rsidRDefault="00794FC3">
      <w:pPr>
        <w:spacing w:after="0"/>
        <w:ind w:left="120"/>
        <w:rPr>
          <w:lang w:val="ru-RU"/>
        </w:rPr>
      </w:pP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Великое переселение народов на территории современной России. Государство Русь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Тюркский каганат. Аварский каганат. Хазарский каганат. Волжская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Булгария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Их соседи ‒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балты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и финно-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угры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. Восточные славяне и варяги.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BF76EB">
        <w:rPr>
          <w:rFonts w:ascii="Times New Roman" w:hAnsi="Times New Roman"/>
          <w:color w:val="000000"/>
          <w:sz w:val="28"/>
          <w:lang w:val="ru-RU"/>
        </w:rPr>
        <w:t>из варяг</w:t>
      </w:r>
      <w:proofErr w:type="gram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в греки». Волжский торговый путь.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Булгария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. Русь и Великая Степь, отношения с кочевыми народами – печенегами, половцами (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Дешт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-и-Кипчак).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тысяцкий. Эволюция общественного строя и права; внешняя политика русских земель. Отношения с Ганзой.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BF76E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Каффа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Тана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Солдайя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и другие) и их роль в системе торговых и политических связей Руси с Западом и Востоком.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Касимовское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ханство. Народы Северного Кавказа.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Внутрицерковная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борьба (иосифляне и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нестяжатели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Епифаний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Премудрый. «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Хожение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Дионисий. Итальянские архитекторы в Москве - Аристотель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Фиораванти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. Быт русских людей.</w:t>
      </w: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Тордесильясский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договор 1494 г. Открытие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Васко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да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Гамой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Писарро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BF76E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BF76E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Причины Реформации. Начало Реформации в Германии; М. Лютер. 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BF76EB">
        <w:rPr>
          <w:rFonts w:ascii="Times New Roman" w:hAnsi="Times New Roman"/>
          <w:color w:val="000000"/>
          <w:sz w:val="28"/>
          <w:lang w:val="ru-RU"/>
        </w:rPr>
        <w:t>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Образование Речи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. Речь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Посполитая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XVI</w:t>
      </w:r>
      <w:r w:rsidRPr="00BF76E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 Особенности социально-экономического развития.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Люблинская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уния. Стефан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Баторий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Сигизмуд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BF76EB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Сефевидов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. Аббас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сёгуната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Токугава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BF76E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BF76EB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Тявзинский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Барма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Рюриковичей.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Болотникова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в войну против России. Оборона Смоленска.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Гермоген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. Московское восстание 1611 г. и сожжение города оккупантами. Первое и второе земские ополчения.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Столбовский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мир со Швецией: утрата выхода к Балтийскому морю. Продолжение войны с Речью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. Поход королевича Владислава на Москву. Заключение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Деулинского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перемирия с Речью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. Окончание смуты. Итоги и последствия Смутного времени.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первых Романовых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Поляновский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мир. Связи России с православным населением Речи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: противодействие распространению католичества и унии, контакты с Запорожской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Сечью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. Восстание Богдана Хмельницкого.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Переяславская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рада. Вхождение земель Гетманщины (запорожских и малороссийских земель под управлением гетмана Богдана Хмельницкого в состав России). Война между Россией и Речью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1654-1667 гг.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Андрусовское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перемирие.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Русско-шведская война 1656-1658 гг. и ее результаты. Укрепление южных рубежей России.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Проникновение русских землепроходцев в Восточную Сибирь и Даурию.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Литература. «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Калязинская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челобитная». Жития.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Симеон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BF76E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Крутицкого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Парсунная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живопись. Просвещение и образование.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Иннокентия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Гизеля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‒ центр Просвещения. Философские и политические идеи Ф.М. Вольтера, Ш.Л.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Монтескьё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, Ж.Ж. Руссо. «Энциклопедия» (Д. Дидро, Ж.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Д’Аламбер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BF76EB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Разделы Речи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Великий.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Правление Марии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Терезии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Луддизм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Вареннский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Антинаполеоновские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Венский конгресс: цели, главные участники, решения. Создание Священного союза.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века.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333333"/>
          <w:sz w:val="28"/>
        </w:rPr>
        <w:t>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. Иран в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Политика </w:t>
      </w:r>
      <w:proofErr w:type="gramStart"/>
      <w:r w:rsidRPr="00BF76EB">
        <w:rPr>
          <w:rFonts w:ascii="Times New Roman" w:hAnsi="Times New Roman"/>
          <w:color w:val="333333"/>
          <w:sz w:val="28"/>
          <w:lang w:val="ru-RU"/>
        </w:rPr>
        <w:t>Надир-шаха</w:t>
      </w:r>
      <w:proofErr w:type="gramEnd"/>
      <w:r w:rsidRPr="00BF76EB">
        <w:rPr>
          <w:rFonts w:ascii="Times New Roman" w:hAnsi="Times New Roman"/>
          <w:color w:val="333333"/>
          <w:sz w:val="28"/>
          <w:lang w:val="ru-RU"/>
        </w:rPr>
        <w:t>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Китай. Империя Цин в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</w:t>
      </w:r>
      <w:proofErr w:type="spellStart"/>
      <w:r w:rsidRPr="00BF76EB">
        <w:rPr>
          <w:rFonts w:ascii="Times New Roman" w:hAnsi="Times New Roman"/>
          <w:color w:val="333333"/>
          <w:sz w:val="28"/>
          <w:lang w:val="ru-RU"/>
        </w:rPr>
        <w:t>Сёгуны</w:t>
      </w:r>
      <w:proofErr w:type="spellEnd"/>
      <w:r w:rsidRPr="00BF76EB">
        <w:rPr>
          <w:rFonts w:ascii="Times New Roman" w:hAnsi="Times New Roman"/>
          <w:color w:val="333333"/>
          <w:sz w:val="28"/>
          <w:lang w:val="ru-RU"/>
        </w:rPr>
        <w:t xml:space="preserve"> и дайме. Положение сословий.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Культура стран Востока в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 w:rsidRPr="00BF76EB">
        <w:rPr>
          <w:rFonts w:ascii="Times New Roman" w:hAnsi="Times New Roman"/>
          <w:color w:val="333333"/>
          <w:sz w:val="28"/>
          <w:lang w:val="ru-RU"/>
        </w:rPr>
        <w:t>Туссен-Лувертюр</w:t>
      </w:r>
      <w:proofErr w:type="spellEnd"/>
      <w:r w:rsidRPr="00BF76EB">
        <w:rPr>
          <w:rFonts w:ascii="Times New Roman" w:hAnsi="Times New Roman"/>
          <w:color w:val="333333"/>
          <w:sz w:val="28"/>
          <w:lang w:val="ru-RU"/>
        </w:rPr>
        <w:t>, С. Боливар. Провозглашение независимых государств.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Страны и народы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Культура народов Африки в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Хованщина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. Регентство Софьи. В.В. Голицын. Внешняя политика России времен регентства Софьи. Вечный мир с Речью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. Крымские походы. Переворот в пользу Петра 1689 г.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Двоецарствие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Петра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Прутский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поход. Сражения у мыса Гангут и острова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Гренгам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Ништадтский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мир и его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Консилией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Калмыкское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ханство, Остзейские провинции и другие). Становление бюрократического аппарата.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Финансовая и налоговая реформы. Рост налогов. Введение подушной подати. Первая ревизия податного населения.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Петре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верховников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BF76EB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жузов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>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Дворянство: жизнь и быт дворянской усадьбы. Духовенство. Купечество. Крестьянство.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Антидворянский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полупривилегированное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служилое сословие.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Новороссии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Рябушинские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Гарелины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, Прохоровы и другие. Внутренняя и внешняя торговля. Торговые пути внутри страны. Воднотранспортные системы: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Вышневолоцкая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, Тихвинская, Мариинская и другие. Ярмарки и их роль во внутренней торговле.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Макарьевская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Ирбитская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Свенская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, Коренная ярмарки. Партнеры России во внешней торговле в Европе и в мире. Обеспечение активного внешнеторгового баланса.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Новороссией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Политика России в отношении Речи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до начала 1770-х гг.: стремление к усилению российского влияния в условиях сохранения польского государства. Разделы Речи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: роль Пруссии, империи Габсбургов и России. Восстание под предводительством Т. Костюшко.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: от борьбы с влиянием Французской революции до попытки сближения с Наполеоном Бонапартом. Итальянский и Швейцарский походы А.В. Суворова, действия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эскадры Ф.Ф. Ушакова. Разрыв союза с Англией и Австрией, соглашение с Наполеоном. Причины дворцового переворота 11 марта 1801 г.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крепостных крестьян в его журналах. А.Н. Радищев и его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>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</w:t>
      </w:r>
      <w:proofErr w:type="gramStart"/>
      <w:r w:rsidRPr="00BF76EB">
        <w:rPr>
          <w:rFonts w:ascii="Times New Roman" w:hAnsi="Times New Roman"/>
          <w:color w:val="000000"/>
          <w:sz w:val="28"/>
          <w:lang w:val="ru-RU"/>
        </w:rPr>
        <w:t>в С</w:t>
      </w:r>
      <w:proofErr w:type="gram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М.В. Ломоносов, И.И. Шувалов.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Старов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и другие.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.Л.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, И.Я. Вишняков, Д.Г. Левицкий, А.М. Матвеев, Ф.С. Рокотов и другие. Академия художеств в городе Санкт-Петербурге. Расцвет жанра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Россия в мировом историческом пространстве в начале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</w:t>
      </w:r>
      <w:proofErr w:type="spellStart"/>
      <w:r w:rsidRPr="00BF76EB">
        <w:rPr>
          <w:rFonts w:ascii="Times New Roman" w:hAnsi="Times New Roman"/>
          <w:color w:val="333333"/>
          <w:sz w:val="28"/>
          <w:lang w:val="ru-RU"/>
        </w:rPr>
        <w:t>Эстляндии</w:t>
      </w:r>
      <w:proofErr w:type="spellEnd"/>
      <w:r w:rsidRPr="00BF76EB">
        <w:rPr>
          <w:rFonts w:ascii="Times New Roman" w:hAnsi="Times New Roman"/>
          <w:color w:val="333333"/>
          <w:sz w:val="28"/>
          <w:lang w:val="ru-RU"/>
        </w:rPr>
        <w:t>. Личность А.А. Аракчеева. Создание военных поселений (1810 г.).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империей (1806-1812 гг.). Бухарестский мир: присоединение Бессарабии к России. Война с Персией (1804-1813 гг.). </w:t>
      </w:r>
      <w:proofErr w:type="spellStart"/>
      <w:r w:rsidRPr="00BF76EB">
        <w:rPr>
          <w:rFonts w:ascii="Times New Roman" w:hAnsi="Times New Roman"/>
          <w:color w:val="333333"/>
          <w:sz w:val="28"/>
          <w:lang w:val="ru-RU"/>
        </w:rPr>
        <w:t>Гюлистанский</w:t>
      </w:r>
      <w:proofErr w:type="spellEnd"/>
      <w:r w:rsidRPr="00BF76EB">
        <w:rPr>
          <w:rFonts w:ascii="Times New Roman" w:hAnsi="Times New Roman"/>
          <w:color w:val="333333"/>
          <w:sz w:val="28"/>
          <w:lang w:val="ru-RU"/>
        </w:rPr>
        <w:t xml:space="preserve"> мир. Европейское направление внешней политики России. Участие России в 3-й и 4-й </w:t>
      </w:r>
      <w:proofErr w:type="spellStart"/>
      <w:r w:rsidRPr="00BF76EB">
        <w:rPr>
          <w:rFonts w:ascii="Times New Roman" w:hAnsi="Times New Roman"/>
          <w:color w:val="333333"/>
          <w:sz w:val="28"/>
          <w:lang w:val="ru-RU"/>
        </w:rPr>
        <w:t>антинаполеоновских</w:t>
      </w:r>
      <w:proofErr w:type="spellEnd"/>
      <w:r w:rsidRPr="00BF76EB">
        <w:rPr>
          <w:rFonts w:ascii="Times New Roman" w:hAnsi="Times New Roman"/>
          <w:color w:val="333333"/>
          <w:sz w:val="28"/>
          <w:lang w:val="ru-RU"/>
        </w:rPr>
        <w:t xml:space="preserve"> коалициях. </w:t>
      </w:r>
      <w:proofErr w:type="spellStart"/>
      <w:r w:rsidRPr="00BF76EB">
        <w:rPr>
          <w:rFonts w:ascii="Times New Roman" w:hAnsi="Times New Roman"/>
          <w:color w:val="333333"/>
          <w:sz w:val="28"/>
          <w:lang w:val="ru-RU"/>
        </w:rPr>
        <w:t>Тильзитский</w:t>
      </w:r>
      <w:proofErr w:type="spellEnd"/>
      <w:r w:rsidRPr="00BF76EB">
        <w:rPr>
          <w:rFonts w:ascii="Times New Roman" w:hAnsi="Times New Roman"/>
          <w:color w:val="333333"/>
          <w:sz w:val="28"/>
          <w:lang w:val="ru-RU"/>
        </w:rPr>
        <w:t xml:space="preserve">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Консервативные тенденции во внутренней политике Александра </w:t>
      </w:r>
      <w:r>
        <w:rPr>
          <w:rFonts w:ascii="Times New Roman" w:hAnsi="Times New Roman"/>
          <w:color w:val="333333"/>
          <w:sz w:val="28"/>
        </w:rPr>
        <w:t>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. Общественно-политическая мысль Александровской эпохи. Идеи Н.М. Карамзина (записка </w:t>
      </w:r>
      <w:r w:rsidRPr="00BF76EB">
        <w:rPr>
          <w:rFonts w:ascii="Times New Roman" w:hAnsi="Times New Roman"/>
          <w:color w:val="000000"/>
          <w:sz w:val="28"/>
          <w:lang w:val="ru-RU"/>
        </w:rPr>
        <w:t>«</w:t>
      </w:r>
      <w:r w:rsidRPr="00BF76EB">
        <w:rPr>
          <w:rFonts w:ascii="Times New Roman" w:hAnsi="Times New Roman"/>
          <w:color w:val="333333"/>
          <w:sz w:val="28"/>
          <w:lang w:val="ru-RU"/>
        </w:rPr>
        <w:t>О древней и новой России в ее политическом и гражданском отношениях</w:t>
      </w:r>
      <w:r w:rsidRPr="00BF76EB">
        <w:rPr>
          <w:rFonts w:ascii="Times New Roman" w:hAnsi="Times New Roman"/>
          <w:color w:val="000000"/>
          <w:sz w:val="28"/>
          <w:lang w:val="ru-RU"/>
        </w:rPr>
        <w:t>»</w:t>
      </w:r>
      <w:r w:rsidRPr="00BF76EB">
        <w:rPr>
          <w:rFonts w:ascii="Times New Roman" w:hAnsi="Times New Roman"/>
          <w:color w:val="333333"/>
          <w:sz w:val="28"/>
          <w:lang w:val="ru-RU"/>
        </w:rPr>
        <w:t>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Восстание декабристов 14 декабря 1825 г.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Начало индустриальной эпохи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</w:t>
      </w:r>
      <w:proofErr w:type="spellStart"/>
      <w:proofErr w:type="gramStart"/>
      <w:r w:rsidRPr="00BF76EB">
        <w:rPr>
          <w:rFonts w:ascii="Times New Roman" w:hAnsi="Times New Roman"/>
          <w:color w:val="000000"/>
          <w:sz w:val="28"/>
          <w:lang w:val="ru-RU"/>
        </w:rPr>
        <w:t>культуры:жизнь</w:t>
      </w:r>
      <w:proofErr w:type="spellEnd"/>
      <w:proofErr w:type="gram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и творчество.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Франция: Реставрация, Июльская монархия, Вторая республика.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Дж.Мадзини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. Дж. Гарибальди. 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BF76EB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1870-1871 гг. Парижская коммуна. Третья республика.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Кавур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«Эра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Джолитти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». Международное положение Италии.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Османская империя. Политика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Танзимата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. Принятие конституции. Младотурецкая революция 1908-1909 гг.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Тилак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самоусиления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». Восстание «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ихэтуаней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». Революция 1911-1913 гг. Сунь Ятсен.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Япония. Реформы эпохи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Тэмпо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. «Открытие» Японии. Реставрация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Мэйдзи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Влияние США на страны Латинской Америки. Традиционные отношения;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латифундизм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. Проблемы модернизации. Мексиканская революция 1910-1917 гг.: участники, итоги, значение.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Финансовая реформа Е.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Канкрина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>. Формирование профессиональной бюрократии.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Россия и революции в Европе. Распад Венской системы.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Крымская война как противостояние России и Запада. Героическая оборона Севастополя. Парижский мир 1856 г.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общества. Государственная политика в области культуры. Золотой век русской литературы (А.С. Пушкин, М.Ю. Лермонтов, Н.В. Гоголь, В.Г. Белинский).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Публицистика.Основные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всесословности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в правовом строе страны. Конституционный вопрос. Социально-экономическое развитие страны в пореформенный период.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Многовекторность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внешней политики империи. Присоединение Средней Азии. Россия и Балканы. Русско-турецкая война 1877-1878 гг. Россия на Дальнем Востоке.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Финансовая политика.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Социальные типы крестьян и помещиков.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Дворяне-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предприниматели.Индустриализация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Студенческое движение. Рабочее движение. Женское движение.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BF76E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Экономический рост. Промышленное развитие. Деятельность С.Ю. Витте. Роль государства в экономике. Новая география экономики. 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Зубатовский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социализм». Создание первых политических партий.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Цусимское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сражение.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после революции. Уроки революции: политическая стабилизация и социальные преобразования.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Открытия российских ученых. Достижения в науке и технике. Достижения гуманитарных наук. Развитие народного просвещения. Научные центры и высшая школа в России.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BF76EB">
        <w:rPr>
          <w:rFonts w:ascii="Times New Roman" w:hAnsi="Times New Roman"/>
          <w:color w:val="333333"/>
          <w:sz w:val="28"/>
          <w:lang w:val="ru-RU"/>
        </w:rPr>
        <w:t>«</w:t>
      </w:r>
      <w:r w:rsidRPr="00BF76EB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BF76EB">
        <w:rPr>
          <w:rFonts w:ascii="Times New Roman" w:hAnsi="Times New Roman"/>
          <w:color w:val="333333"/>
          <w:sz w:val="28"/>
          <w:lang w:val="ru-RU"/>
        </w:rPr>
        <w:t>»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794FC3" w:rsidRPr="00BF76EB" w:rsidRDefault="00794FC3">
      <w:pPr>
        <w:rPr>
          <w:lang w:val="ru-RU"/>
        </w:rPr>
        <w:sectPr w:rsidR="00794FC3" w:rsidRPr="00BF76EB">
          <w:pgSz w:w="11906" w:h="16383"/>
          <w:pgMar w:top="1134" w:right="850" w:bottom="1134" w:left="1701" w:header="720" w:footer="720" w:gutter="0"/>
          <w:cols w:space="720"/>
        </w:sect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bookmarkStart w:id="3" w:name="block-63509443"/>
      <w:bookmarkEnd w:id="2"/>
      <w:r w:rsidRPr="00BF76E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BF76EB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94FC3" w:rsidRPr="00BF76EB" w:rsidRDefault="00794FC3">
      <w:pPr>
        <w:spacing w:after="0"/>
        <w:ind w:left="120"/>
        <w:rPr>
          <w:lang w:val="ru-RU"/>
        </w:rPr>
      </w:pPr>
    </w:p>
    <w:p w:rsidR="00794FC3" w:rsidRPr="00BF76EB" w:rsidRDefault="00BF76EB">
      <w:pPr>
        <w:spacing w:after="0"/>
        <w:ind w:left="120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BF76EB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и другие) ‒ извлекать информацию из источника;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spellStart"/>
      <w:proofErr w:type="gramStart"/>
      <w:r w:rsidRPr="00BF76EB">
        <w:rPr>
          <w:rFonts w:ascii="Times New Roman" w:hAnsi="Times New Roman"/>
          <w:color w:val="000000"/>
          <w:sz w:val="28"/>
          <w:lang w:val="ru-RU"/>
        </w:rPr>
        <w:t>информации;высказывать</w:t>
      </w:r>
      <w:proofErr w:type="spellEnd"/>
      <w:proofErr w:type="gramEnd"/>
      <w:r w:rsidRPr="00BF76EB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794FC3" w:rsidRPr="00BF76EB" w:rsidRDefault="00794FC3">
      <w:pPr>
        <w:spacing w:after="0" w:line="264" w:lineRule="auto"/>
        <w:ind w:left="120"/>
        <w:jc w:val="both"/>
        <w:rPr>
          <w:lang w:val="ru-RU"/>
        </w:rPr>
      </w:pPr>
    </w:p>
    <w:p w:rsidR="00794FC3" w:rsidRPr="00BF76EB" w:rsidRDefault="00BF76EB">
      <w:pPr>
        <w:spacing w:after="0" w:line="264" w:lineRule="auto"/>
        <w:ind w:left="12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BF76EB">
        <w:rPr>
          <w:rFonts w:ascii="Times New Roman" w:hAnsi="Times New Roman"/>
          <w:color w:val="333333"/>
          <w:sz w:val="28"/>
          <w:lang w:val="ru-RU"/>
        </w:rPr>
        <w:t>верифицированность</w:t>
      </w:r>
      <w:proofErr w:type="spellEnd"/>
      <w:r w:rsidRPr="00BF76EB">
        <w:rPr>
          <w:rFonts w:ascii="Times New Roman" w:hAnsi="Times New Roman"/>
          <w:color w:val="333333"/>
          <w:sz w:val="28"/>
          <w:lang w:val="ru-RU"/>
        </w:rPr>
        <w:t xml:space="preserve"> информации;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BF76EB">
        <w:rPr>
          <w:rFonts w:ascii="Times New Roman" w:hAnsi="Times New Roman"/>
          <w:color w:val="333333"/>
          <w:sz w:val="28"/>
          <w:lang w:val="ru-RU"/>
        </w:rPr>
        <w:t>метапредметного</w:t>
      </w:r>
      <w:proofErr w:type="spellEnd"/>
      <w:r w:rsidRPr="00BF76EB">
        <w:rPr>
          <w:rFonts w:ascii="Times New Roman" w:hAnsi="Times New Roman"/>
          <w:color w:val="333333"/>
          <w:sz w:val="28"/>
          <w:lang w:val="ru-RU"/>
        </w:rPr>
        <w:t xml:space="preserve"> подхода;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BF76EB">
        <w:rPr>
          <w:rFonts w:ascii="Times New Roman" w:hAnsi="Times New Roman"/>
          <w:color w:val="333333"/>
          <w:sz w:val="28"/>
          <w:lang w:val="ru-RU"/>
        </w:rPr>
        <w:t>метапредметные</w:t>
      </w:r>
      <w:proofErr w:type="spellEnd"/>
      <w:r w:rsidRPr="00BF76EB">
        <w:rPr>
          <w:rFonts w:ascii="Times New Roman" w:hAnsi="Times New Roman"/>
          <w:color w:val="333333"/>
          <w:sz w:val="28"/>
          <w:lang w:val="ru-RU"/>
        </w:rPr>
        <w:t xml:space="preserve"> компоненты.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 (ключевые факты биографии, личные качества, деятельность);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BF76E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вв. (в том числе на региональном материале).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BF76EB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BF76EB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BF76EB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BF76EB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BF76EB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</w:t>
      </w:r>
      <w:proofErr w:type="spellStart"/>
      <w:proofErr w:type="gramStart"/>
      <w:r w:rsidRPr="00BF76EB">
        <w:rPr>
          <w:rFonts w:ascii="Times New Roman" w:hAnsi="Times New Roman"/>
          <w:color w:val="333333"/>
          <w:sz w:val="28"/>
          <w:lang w:val="ru-RU"/>
        </w:rPr>
        <w:t>периода;представлять</w:t>
      </w:r>
      <w:proofErr w:type="spellEnd"/>
      <w:proofErr w:type="gramEnd"/>
      <w:r w:rsidRPr="00BF76EB">
        <w:rPr>
          <w:rFonts w:ascii="Times New Roman" w:hAnsi="Times New Roman"/>
          <w:color w:val="333333"/>
          <w:sz w:val="28"/>
          <w:lang w:val="ru-RU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BF76EB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794FC3" w:rsidRPr="00BF76EB" w:rsidRDefault="00BF76EB">
      <w:pPr>
        <w:spacing w:after="0" w:line="264" w:lineRule="auto"/>
        <w:ind w:firstLine="600"/>
        <w:jc w:val="both"/>
        <w:rPr>
          <w:lang w:val="ru-RU"/>
        </w:rPr>
      </w:pPr>
      <w:r w:rsidRPr="00BF76EB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BF76EB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794FC3" w:rsidRPr="00BF76EB" w:rsidRDefault="00794FC3">
      <w:pPr>
        <w:rPr>
          <w:lang w:val="ru-RU"/>
        </w:rPr>
        <w:sectPr w:rsidR="00794FC3" w:rsidRPr="00BF76EB">
          <w:pgSz w:w="11906" w:h="16383"/>
          <w:pgMar w:top="1134" w:right="850" w:bottom="1134" w:left="1701" w:header="720" w:footer="720" w:gutter="0"/>
          <w:cols w:space="720"/>
        </w:sectPr>
      </w:pPr>
    </w:p>
    <w:p w:rsidR="00794FC3" w:rsidRDefault="00BF76EB">
      <w:pPr>
        <w:spacing w:after="0"/>
        <w:ind w:left="120"/>
      </w:pPr>
      <w:bookmarkStart w:id="4" w:name="block-63509440"/>
      <w:bookmarkEnd w:id="3"/>
      <w:r w:rsidRPr="00BF76E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94FC3" w:rsidRDefault="00BF76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5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794FC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  <w:p w:rsidR="00794FC3" w:rsidRDefault="00C92134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Греция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 w:rsidRPr="00C921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</w:tbl>
    <w:p w:rsidR="00794FC3" w:rsidRDefault="00794FC3">
      <w:pPr>
        <w:sectPr w:rsidR="00794FC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94FC3" w:rsidRDefault="00BF76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6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794FC3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</w:tr>
      <w:tr w:rsidR="00794FC3" w:rsidRPr="00C921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Pr="00C92134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</w:t>
            </w:r>
            <w:r w:rsidRPr="00C921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</w:t>
            </w:r>
            <w:proofErr w:type="gramStart"/>
            <w:r w:rsidRPr="00C921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конец</w:t>
            </w:r>
            <w:proofErr w:type="gramEnd"/>
            <w:r w:rsidRPr="00C921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</w:t>
            </w:r>
            <w:r w:rsidRPr="00C921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 w:rsidRPr="00C921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 w:rsidRPr="00C921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</w:tbl>
    <w:p w:rsidR="00BF76EB" w:rsidRDefault="00BF76EB"/>
    <w:p w:rsidR="00794FC3" w:rsidRDefault="00BF76EB" w:rsidP="00BF76EB">
      <w:pPr>
        <w:tabs>
          <w:tab w:val="left" w:pos="1080"/>
        </w:tabs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7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794FC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— XVII в.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 w:rsidRPr="00C921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Романовых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 w:rsidRPr="00C921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</w:tbl>
    <w:p w:rsidR="00BF76EB" w:rsidRDefault="00BF76EB"/>
    <w:p w:rsidR="00794FC3" w:rsidRDefault="00BF76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8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794FC3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XVIII –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XIX в.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 w:rsidRPr="00C921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</w:tbl>
    <w:p w:rsidR="00BF76EB" w:rsidRDefault="00BF76EB"/>
    <w:p w:rsidR="00794FC3" w:rsidRDefault="00BF76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9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794FC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94FC3" w:rsidRDefault="00794FC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XIХ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в.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 w:rsidRPr="00C9213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BF76E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1880—1890-х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>
            <w:pPr>
              <w:spacing w:after="0"/>
              <w:ind w:left="135"/>
            </w:pPr>
          </w:p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tr w:rsidR="00794FC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94FC3" w:rsidRPr="00BF76EB" w:rsidRDefault="00BF76EB">
            <w:pPr>
              <w:spacing w:after="0"/>
              <w:ind w:left="135"/>
              <w:rPr>
                <w:lang w:val="ru-RU"/>
              </w:rPr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 w:rsidRPr="00BF76E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94FC3" w:rsidRDefault="00BF76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94FC3" w:rsidRDefault="00794FC3"/>
        </w:tc>
      </w:tr>
      <w:bookmarkEnd w:id="4"/>
    </w:tbl>
    <w:p w:rsidR="00BF76EB" w:rsidRPr="00BF76EB" w:rsidRDefault="00BF76EB" w:rsidP="00BF76EB">
      <w:pPr>
        <w:spacing w:after="0"/>
        <w:ind w:left="120"/>
        <w:rPr>
          <w:lang w:val="ru-RU"/>
        </w:rPr>
      </w:pPr>
    </w:p>
    <w:sectPr w:rsidR="00BF76EB" w:rsidRPr="00BF76EB" w:rsidSect="00BF76EB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0B1BBC"/>
    <w:multiLevelType w:val="multilevel"/>
    <w:tmpl w:val="4E4C1B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94FC3"/>
    <w:rsid w:val="00794FC3"/>
    <w:rsid w:val="00BF76EB"/>
    <w:rsid w:val="00C9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7963050-61B9-469A-A553-F372427EC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rmal (Web)"/>
    <w:basedOn w:val="a"/>
    <w:uiPriority w:val="99"/>
    <w:semiHidden/>
    <w:unhideWhenUsed/>
    <w:rsid w:val="00BF76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60</Pages>
  <Words>16924</Words>
  <Characters>96468</Characters>
  <Application>Microsoft Office Word</Application>
  <DocSecurity>0</DocSecurity>
  <Lines>803</Lines>
  <Paragraphs>226</Paragraphs>
  <ScaleCrop>false</ScaleCrop>
  <Company/>
  <LinksUpToDate>false</LinksUpToDate>
  <CharactersWithSpaces>113166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 new 1</cp:lastModifiedBy>
  <cp:revision>4</cp:revision>
  <dcterms:created xsi:type="dcterms:W3CDTF">2025-11-23T08:03:00Z</dcterms:created>
  <dcterms:modified xsi:type="dcterms:W3CDTF">2025-11-27T05:25:00Z</dcterms:modified>
</cp:coreProperties>
</file>